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2D" w:rsidRDefault="0033752D" w:rsidP="0033752D">
      <w:pPr>
        <w:textAlignment w:val="baseline"/>
        <w:rPr>
          <w:rFonts w:ascii="Trebuchet MS" w:eastAsia="Times New Roman" w:hAnsi="Trebuchet MS" w:cs="Trebuchet MS"/>
          <w:color w:val="00B050"/>
          <w:sz w:val="52"/>
          <w:szCs w:val="52"/>
        </w:rPr>
      </w:pPr>
      <w:r>
        <w:rPr>
          <w:rFonts w:ascii="Trebuchet MS" w:eastAsia="Times New Roman" w:hAnsi="Trebuchet MS" w:cs="Trebuchet MS"/>
          <w:color w:val="00B050"/>
          <w:sz w:val="52"/>
          <w:szCs w:val="52"/>
        </w:rPr>
        <w:t>WSPL Board Minutes</w:t>
      </w:r>
    </w:p>
    <w:p w:rsidR="0033752D" w:rsidRDefault="0033752D" w:rsidP="0033752D">
      <w:pPr>
        <w:textAlignment w:val="baseline"/>
        <w:rPr>
          <w:rFonts w:ascii="Trebuchet MS" w:eastAsia="Times New Roman" w:hAnsi="Trebuchet MS" w:cs="Segoe UI"/>
          <w:color w:val="FF4000"/>
          <w:sz w:val="12"/>
          <w:szCs w:val="12"/>
        </w:rPr>
      </w:pPr>
    </w:p>
    <w:p w:rsidR="0033752D" w:rsidRDefault="0033752D" w:rsidP="0033752D">
      <w:pPr>
        <w:textAlignment w:val="baseline"/>
        <w:rPr>
          <w:rFonts w:ascii="Trebuchet MS" w:hAnsi="Trebuchet MS"/>
        </w:rPr>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 xml:space="preserve">Webb </w:t>
      </w:r>
      <w:proofErr w:type="spellStart"/>
      <w:r>
        <w:rPr>
          <w:rFonts w:ascii="Trebuchet MS" w:eastAsia="Times New Roman" w:hAnsi="Trebuchet MS" w:cs="Trebuchet MS"/>
          <w:color w:val="0D0D0D"/>
          <w:sz w:val="20"/>
        </w:rPr>
        <w:t>Shadle</w:t>
      </w:r>
      <w:proofErr w:type="spellEnd"/>
      <w:r>
        <w:rPr>
          <w:rFonts w:ascii="Trebuchet MS" w:eastAsia="Times New Roman" w:hAnsi="Trebuchet MS" w:cs="Trebuchet MS"/>
          <w:color w:val="0D0D0D"/>
          <w:sz w:val="20"/>
        </w:rPr>
        <w:t xml:space="preserve"> Public Library Board Room</w:t>
      </w:r>
    </w:p>
    <w:p w:rsidR="0033752D" w:rsidRDefault="0033752D" w:rsidP="0033752D">
      <w:pPr>
        <w:textAlignment w:val="baseline"/>
        <w:rPr>
          <w:rFonts w:ascii="Trebuchet MS" w:hAnsi="Trebuchet MS"/>
        </w:rPr>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March 27, 2024</w:t>
      </w:r>
    </w:p>
    <w:p w:rsidR="0033752D" w:rsidRDefault="0033752D" w:rsidP="0033752D">
      <w:pPr>
        <w:textAlignment w:val="baseline"/>
        <w:rPr>
          <w:rFonts w:ascii="Trebuchet MS" w:hAnsi="Trebuchet MS"/>
        </w:rPr>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7:00 pm</w:t>
      </w:r>
    </w:p>
    <w:p w:rsidR="0033752D" w:rsidRDefault="0033752D" w:rsidP="0033752D">
      <w:pPr>
        <w:ind w:left="1440" w:hanging="1440"/>
        <w:textAlignment w:val="baseline"/>
        <w:rPr>
          <w:rFonts w:ascii="Trebuchet MS" w:eastAsia="Times New Roman" w:hAnsi="Trebuchet MS" w:cs="Trebuchet MS"/>
          <w:color w:val="000000"/>
          <w:sz w:val="20"/>
        </w:rPr>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 xml:space="preserve">Julie Cowden (President), Eric Hoffman (Vice President), Jennifer Latch (Secretary), Tammy Clark, </w:t>
      </w:r>
      <w:proofErr w:type="spellStart"/>
      <w:r>
        <w:rPr>
          <w:rFonts w:ascii="Trebuchet MS" w:eastAsia="Times New Roman" w:hAnsi="Trebuchet MS" w:cs="Trebuchet MS"/>
          <w:color w:val="000000"/>
          <w:sz w:val="20"/>
        </w:rPr>
        <w:t>JoEllen</w:t>
      </w:r>
      <w:proofErr w:type="spellEnd"/>
      <w:r>
        <w:rPr>
          <w:rFonts w:ascii="Trebuchet MS" w:eastAsia="Times New Roman" w:hAnsi="Trebuchet MS" w:cs="Trebuchet MS"/>
          <w:color w:val="000000"/>
          <w:sz w:val="20"/>
        </w:rPr>
        <w:t xml:space="preserve"> Glick</w:t>
      </w:r>
    </w:p>
    <w:p w:rsidR="0033752D" w:rsidRPr="00945816" w:rsidRDefault="0033752D" w:rsidP="0033752D">
      <w:pPr>
        <w:tabs>
          <w:tab w:val="left" w:pos="12420"/>
        </w:tabs>
        <w:spacing w:after="120"/>
        <w:textAlignment w:val="baseline"/>
        <w:rPr>
          <w:rFonts w:ascii="Trebuchet MS" w:eastAsia="Times New Roman" w:hAnsi="Trebuchet MS" w:cs="Trebuchet MS"/>
          <w:color w:val="000000"/>
          <w:sz w:val="20"/>
          <w:szCs w:val="20"/>
        </w:rPr>
      </w:pPr>
    </w:p>
    <w:p w:rsidR="0033752D" w:rsidRDefault="0033752D" w:rsidP="0033752D">
      <w:pPr>
        <w:pStyle w:val="ListParagraph"/>
        <w:numPr>
          <w:ilvl w:val="0"/>
          <w:numId w:val="1"/>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Call to order:</w:t>
      </w:r>
      <w:r>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 xml:space="preserve">7:18 pm. </w:t>
      </w:r>
    </w:p>
    <w:p w:rsidR="0033752D" w:rsidRDefault="0033752D" w:rsidP="0033752D">
      <w:pPr>
        <w:pStyle w:val="ListParagraph"/>
        <w:tabs>
          <w:tab w:val="left" w:pos="12060"/>
        </w:tabs>
        <w:spacing w:after="120"/>
        <w:ind w:left="36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 </w:t>
      </w:r>
    </w:p>
    <w:p w:rsidR="0033752D" w:rsidRDefault="0033752D" w:rsidP="0033752D">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Agenda: </w:t>
      </w:r>
      <w:r>
        <w:rPr>
          <w:rFonts w:ascii="Trebuchet MS" w:hAnsi="Trebuchet MS"/>
          <w:sz w:val="20"/>
          <w:szCs w:val="20"/>
        </w:rPr>
        <w:t>Motion by Hoffman. 2</w:t>
      </w:r>
      <w:r w:rsidRPr="001B4F54">
        <w:rPr>
          <w:rFonts w:ascii="Trebuchet MS" w:hAnsi="Trebuchet MS"/>
          <w:sz w:val="20"/>
          <w:szCs w:val="20"/>
          <w:vertAlign w:val="superscript"/>
        </w:rPr>
        <w:t>nd</w:t>
      </w:r>
      <w:r>
        <w:rPr>
          <w:rFonts w:ascii="Trebuchet MS" w:hAnsi="Trebuchet MS"/>
          <w:sz w:val="20"/>
          <w:szCs w:val="20"/>
        </w:rPr>
        <w:t xml:space="preserve"> by Clark. Passed.</w:t>
      </w:r>
    </w:p>
    <w:p w:rsidR="0033752D" w:rsidRPr="000817F7" w:rsidRDefault="0033752D" w:rsidP="0033752D">
      <w:pPr>
        <w:pStyle w:val="ListParagraph"/>
        <w:rPr>
          <w:rFonts w:ascii="Trebuchet MS" w:hAnsi="Trebuchet MS"/>
          <w:sz w:val="20"/>
          <w:szCs w:val="20"/>
        </w:rPr>
      </w:pPr>
    </w:p>
    <w:p w:rsidR="0033752D" w:rsidRDefault="0033752D" w:rsidP="0033752D">
      <w:pPr>
        <w:pStyle w:val="ListParagraph"/>
        <w:numPr>
          <w:ilvl w:val="0"/>
          <w:numId w:val="1"/>
        </w:numPr>
        <w:tabs>
          <w:tab w:val="left" w:pos="12060"/>
        </w:tabs>
        <w:spacing w:after="120"/>
        <w:textAlignment w:val="baseline"/>
        <w:rPr>
          <w:rFonts w:ascii="Trebuchet MS" w:hAnsi="Trebuchet MS"/>
          <w:sz w:val="20"/>
          <w:szCs w:val="20"/>
        </w:rPr>
      </w:pPr>
      <w:r>
        <w:rPr>
          <w:rFonts w:ascii="Trebuchet MS" w:hAnsi="Trebuchet MS"/>
          <w:color w:val="00B050"/>
          <w:sz w:val="20"/>
          <w:szCs w:val="20"/>
        </w:rPr>
        <w:t xml:space="preserve">Community Comment: </w:t>
      </w:r>
      <w:r>
        <w:rPr>
          <w:rFonts w:ascii="Trebuchet MS" w:hAnsi="Trebuchet MS"/>
          <w:sz w:val="20"/>
          <w:szCs w:val="20"/>
        </w:rPr>
        <w:t xml:space="preserve">None. </w:t>
      </w:r>
    </w:p>
    <w:p w:rsidR="0033752D" w:rsidRPr="00534635" w:rsidRDefault="0033752D" w:rsidP="0033752D">
      <w:pPr>
        <w:rPr>
          <w:rFonts w:ascii="Trebuchet MS" w:eastAsia="Times New Roman" w:hAnsi="Trebuchet MS" w:cs="Trebuchet MS"/>
          <w:color w:val="00B050"/>
          <w:sz w:val="20"/>
          <w:szCs w:val="20"/>
        </w:rPr>
      </w:pPr>
    </w:p>
    <w:p w:rsidR="0033752D" w:rsidRDefault="0033752D" w:rsidP="0033752D">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w:t>
      </w:r>
      <w:r>
        <w:rPr>
          <w:rFonts w:ascii="Trebuchet MS" w:hAnsi="Trebuchet MS"/>
          <w:color w:val="00B050"/>
          <w:sz w:val="20"/>
          <w:szCs w:val="20"/>
        </w:rPr>
        <w:t>February</w:t>
      </w:r>
      <w:r w:rsidRPr="003C4E56">
        <w:rPr>
          <w:rFonts w:ascii="Trebuchet MS" w:hAnsi="Trebuchet MS"/>
          <w:color w:val="00B050"/>
          <w:sz w:val="20"/>
          <w:szCs w:val="20"/>
        </w:rPr>
        <w:t xml:space="preserve"> Minutes: </w:t>
      </w:r>
      <w:r>
        <w:rPr>
          <w:rFonts w:ascii="Trebuchet MS" w:hAnsi="Trebuchet MS"/>
          <w:sz w:val="20"/>
          <w:szCs w:val="20"/>
        </w:rPr>
        <w:t>Motion by Hoffman. 2</w:t>
      </w:r>
      <w:r w:rsidRPr="003C4E56">
        <w:rPr>
          <w:rFonts w:ascii="Trebuchet MS" w:hAnsi="Trebuchet MS"/>
          <w:sz w:val="20"/>
          <w:szCs w:val="20"/>
          <w:vertAlign w:val="superscript"/>
        </w:rPr>
        <w:t>nd</w:t>
      </w:r>
      <w:r>
        <w:rPr>
          <w:rFonts w:ascii="Trebuchet MS" w:hAnsi="Trebuchet MS"/>
          <w:sz w:val="20"/>
          <w:szCs w:val="20"/>
        </w:rPr>
        <w:t xml:space="preserve"> by Latch. Passed.</w:t>
      </w:r>
    </w:p>
    <w:p w:rsidR="0033752D" w:rsidRPr="00534635" w:rsidRDefault="0033752D" w:rsidP="0033752D">
      <w:pPr>
        <w:pStyle w:val="ListParagraph"/>
        <w:rPr>
          <w:rFonts w:ascii="Trebuchet MS" w:eastAsia="Times New Roman" w:hAnsi="Trebuchet MS" w:cs="Trebuchet MS"/>
          <w:color w:val="00B050"/>
          <w:sz w:val="20"/>
          <w:szCs w:val="20"/>
        </w:rPr>
      </w:pPr>
    </w:p>
    <w:p w:rsidR="0033752D" w:rsidRPr="001E25C5" w:rsidRDefault="0033752D" w:rsidP="0033752D">
      <w:pPr>
        <w:pStyle w:val="ListParagraph"/>
        <w:numPr>
          <w:ilvl w:val="0"/>
          <w:numId w:val="1"/>
        </w:numPr>
        <w:tabs>
          <w:tab w:val="left" w:pos="12060"/>
        </w:tabs>
        <w:spacing w:after="120"/>
        <w:textAlignment w:val="baseline"/>
        <w:rPr>
          <w:rFonts w:ascii="Trebuchet MS" w:hAnsi="Trebuchet MS"/>
          <w:sz w:val="20"/>
          <w:szCs w:val="20"/>
        </w:rPr>
      </w:pPr>
      <w:r w:rsidRPr="00534635">
        <w:rPr>
          <w:rFonts w:ascii="Trebuchet MS" w:eastAsia="Times New Roman" w:hAnsi="Trebuchet MS" w:cs="Trebuchet MS"/>
          <w:color w:val="00B050"/>
          <w:sz w:val="20"/>
          <w:szCs w:val="20"/>
        </w:rPr>
        <w:t>Treasurer’s Report</w:t>
      </w:r>
      <w:r w:rsidRPr="00534635">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Pr>
          <w:rFonts w:ascii="Trebuchet MS" w:eastAsia="Times New Roman" w:hAnsi="Trebuchet MS" w:cs="Trebuchet MS"/>
          <w:sz w:val="20"/>
          <w:szCs w:val="20"/>
        </w:rPr>
        <w:t>Balance $32,097.09 (3/1/24</w:t>
      </w:r>
      <w:r w:rsidRPr="00534635">
        <w:rPr>
          <w:rFonts w:ascii="Trebuchet MS" w:eastAsia="Times New Roman" w:hAnsi="Trebuchet MS" w:cs="Trebuchet MS"/>
          <w:sz w:val="20"/>
          <w:szCs w:val="20"/>
        </w:rPr>
        <w:t>)</w:t>
      </w:r>
      <w:r w:rsidRPr="00534635">
        <w:rPr>
          <w:rFonts w:ascii="Trebuchet MS" w:eastAsia="Times New Roman" w:hAnsi="Trebuchet MS" w:cs="Trebuchet MS"/>
          <w:bCs/>
          <w:color w:val="000000"/>
          <w:sz w:val="20"/>
          <w:szCs w:val="20"/>
        </w:rPr>
        <w:t xml:space="preserve">. </w:t>
      </w:r>
    </w:p>
    <w:p w:rsidR="0033752D" w:rsidRPr="001E25C5" w:rsidRDefault="0033752D" w:rsidP="0033752D">
      <w:pPr>
        <w:pStyle w:val="ListParagraph"/>
        <w:rPr>
          <w:rFonts w:ascii="Trebuchet MS" w:hAnsi="Trebuchet MS"/>
          <w:sz w:val="20"/>
          <w:szCs w:val="20"/>
        </w:rPr>
      </w:pPr>
    </w:p>
    <w:p w:rsidR="00645D81" w:rsidRDefault="00737D07" w:rsidP="0033752D">
      <w:pPr>
        <w:pStyle w:val="ListParagraph"/>
        <w:numPr>
          <w:ilvl w:val="1"/>
          <w:numId w:val="1"/>
        </w:numPr>
        <w:tabs>
          <w:tab w:val="left" w:pos="12060"/>
        </w:tabs>
        <w:spacing w:after="120"/>
        <w:textAlignment w:val="baseline"/>
        <w:rPr>
          <w:rFonts w:ascii="Trebuchet MS" w:hAnsi="Trebuchet MS"/>
          <w:sz w:val="20"/>
          <w:szCs w:val="20"/>
        </w:rPr>
      </w:pPr>
      <w:r>
        <w:rPr>
          <w:rFonts w:ascii="Trebuchet MS" w:hAnsi="Trebuchet MS"/>
          <w:sz w:val="20"/>
          <w:szCs w:val="20"/>
        </w:rPr>
        <w:t>On March</w:t>
      </w:r>
      <w:r w:rsidR="0002791F">
        <w:rPr>
          <w:rFonts w:ascii="Trebuchet MS" w:hAnsi="Trebuchet MS"/>
          <w:sz w:val="20"/>
          <w:szCs w:val="20"/>
        </w:rPr>
        <w:t xml:space="preserve"> 6th</w:t>
      </w:r>
      <w:r>
        <w:rPr>
          <w:rFonts w:ascii="Trebuchet MS" w:hAnsi="Trebuchet MS"/>
          <w:sz w:val="20"/>
          <w:szCs w:val="20"/>
        </w:rPr>
        <w:t xml:space="preserve"> Cowden,</w:t>
      </w:r>
      <w:r w:rsidR="0033752D">
        <w:rPr>
          <w:rFonts w:ascii="Trebuchet MS" w:hAnsi="Trebuchet MS"/>
          <w:sz w:val="20"/>
          <w:szCs w:val="20"/>
        </w:rPr>
        <w:t xml:space="preserve"> Latch</w:t>
      </w:r>
      <w:r>
        <w:rPr>
          <w:rFonts w:ascii="Trebuchet MS" w:hAnsi="Trebuchet MS"/>
          <w:sz w:val="20"/>
          <w:szCs w:val="20"/>
        </w:rPr>
        <w:t xml:space="preserve">, and </w:t>
      </w:r>
      <w:proofErr w:type="spellStart"/>
      <w:r>
        <w:rPr>
          <w:rFonts w:ascii="Trebuchet MS" w:hAnsi="Trebuchet MS"/>
          <w:sz w:val="20"/>
          <w:szCs w:val="20"/>
        </w:rPr>
        <w:t>JoEllen</w:t>
      </w:r>
      <w:proofErr w:type="spellEnd"/>
      <w:r w:rsidR="0033752D">
        <w:rPr>
          <w:rFonts w:ascii="Trebuchet MS" w:hAnsi="Trebuchet MS"/>
          <w:sz w:val="20"/>
          <w:szCs w:val="20"/>
        </w:rPr>
        <w:t xml:space="preserve"> met with City leaders </w:t>
      </w:r>
      <w:proofErr w:type="spellStart"/>
      <w:r w:rsidR="0033752D">
        <w:rPr>
          <w:rFonts w:ascii="Trebuchet MS" w:hAnsi="Trebuchet MS"/>
          <w:sz w:val="20"/>
          <w:szCs w:val="20"/>
        </w:rPr>
        <w:t>Jurgens</w:t>
      </w:r>
      <w:proofErr w:type="spellEnd"/>
      <w:r w:rsidR="0033752D">
        <w:rPr>
          <w:rFonts w:ascii="Trebuchet MS" w:hAnsi="Trebuchet MS"/>
          <w:sz w:val="20"/>
          <w:szCs w:val="20"/>
        </w:rPr>
        <w:t xml:space="preserve"> (mayor), Patterson (city council), Hurt (city council), and Reed (city clerk) to discuss </w:t>
      </w:r>
      <w:r w:rsidR="0033752D" w:rsidRPr="00645D81">
        <w:rPr>
          <w:rFonts w:ascii="Trebuchet MS" w:hAnsi="Trebuchet MS"/>
          <w:color w:val="00B050"/>
          <w:sz w:val="20"/>
          <w:szCs w:val="20"/>
        </w:rPr>
        <w:t xml:space="preserve">library budget </w:t>
      </w:r>
      <w:r w:rsidR="0033752D" w:rsidRPr="00645D81">
        <w:rPr>
          <w:rFonts w:ascii="Trebuchet MS" w:hAnsi="Trebuchet MS"/>
          <w:sz w:val="20"/>
          <w:szCs w:val="20"/>
        </w:rPr>
        <w:t xml:space="preserve">for FY 2024-25. </w:t>
      </w:r>
    </w:p>
    <w:p w:rsidR="00737D07" w:rsidRDefault="00737D07" w:rsidP="00737D07">
      <w:pPr>
        <w:pStyle w:val="ListParagraph"/>
        <w:tabs>
          <w:tab w:val="left" w:pos="12060"/>
        </w:tabs>
        <w:spacing w:after="120"/>
        <w:textAlignment w:val="baseline"/>
        <w:rPr>
          <w:rFonts w:ascii="Trebuchet MS" w:hAnsi="Trebuchet MS"/>
          <w:sz w:val="20"/>
          <w:szCs w:val="20"/>
        </w:rPr>
      </w:pPr>
    </w:p>
    <w:p w:rsidR="0033752D" w:rsidRDefault="0033752D" w:rsidP="00737D07">
      <w:pPr>
        <w:pStyle w:val="ListParagraph"/>
        <w:numPr>
          <w:ilvl w:val="3"/>
          <w:numId w:val="1"/>
        </w:numPr>
        <w:tabs>
          <w:tab w:val="left" w:pos="12060"/>
        </w:tabs>
        <w:spacing w:after="120"/>
        <w:textAlignment w:val="baseline"/>
        <w:rPr>
          <w:rFonts w:ascii="Trebuchet MS" w:hAnsi="Trebuchet MS"/>
          <w:sz w:val="20"/>
          <w:szCs w:val="20"/>
        </w:rPr>
      </w:pPr>
      <w:r w:rsidRPr="00737D07">
        <w:rPr>
          <w:rFonts w:ascii="Trebuchet MS" w:hAnsi="Trebuchet MS"/>
          <w:sz w:val="20"/>
          <w:szCs w:val="20"/>
        </w:rPr>
        <w:t xml:space="preserve">The library board budget committee presented a budget request of $71,238. The city </w:t>
      </w:r>
      <w:r w:rsidR="00EB76FA" w:rsidRPr="00737D07">
        <w:rPr>
          <w:rFonts w:ascii="Trebuchet MS" w:hAnsi="Trebuchet MS"/>
          <w:sz w:val="20"/>
          <w:szCs w:val="20"/>
        </w:rPr>
        <w:t xml:space="preserve">countered with </w:t>
      </w:r>
      <w:r w:rsidR="00EB76FA" w:rsidRPr="00737D07">
        <w:rPr>
          <w:rFonts w:ascii="Trebuchet MS" w:hAnsi="Trebuchet MS"/>
          <w:color w:val="00B050"/>
          <w:sz w:val="20"/>
          <w:szCs w:val="20"/>
        </w:rPr>
        <w:t xml:space="preserve">$65,292 </w:t>
      </w:r>
      <w:r w:rsidR="00EB76FA" w:rsidRPr="00737D07">
        <w:rPr>
          <w:rFonts w:ascii="Trebuchet MS" w:hAnsi="Trebuchet MS"/>
          <w:sz w:val="20"/>
          <w:szCs w:val="20"/>
        </w:rPr>
        <w:t>as its best offer.</w:t>
      </w:r>
      <w:r w:rsidR="0002791F">
        <w:rPr>
          <w:rFonts w:ascii="Trebuchet MS" w:hAnsi="Trebuchet MS"/>
          <w:sz w:val="20"/>
          <w:szCs w:val="20"/>
        </w:rPr>
        <w:t xml:space="preserve"> The reduction was due to $3K less from the county and $3K loss in library levy money allocated for operational expenses.</w:t>
      </w:r>
    </w:p>
    <w:p w:rsidR="00737D07" w:rsidRPr="00737D07" w:rsidRDefault="00737D07" w:rsidP="00737D07">
      <w:pPr>
        <w:pStyle w:val="ListParagraph"/>
        <w:tabs>
          <w:tab w:val="left" w:pos="12060"/>
        </w:tabs>
        <w:spacing w:after="120"/>
        <w:ind w:left="1440"/>
        <w:textAlignment w:val="baseline"/>
        <w:rPr>
          <w:rFonts w:ascii="Trebuchet MS" w:hAnsi="Trebuchet MS"/>
          <w:sz w:val="20"/>
          <w:szCs w:val="20"/>
        </w:rPr>
      </w:pPr>
    </w:p>
    <w:p w:rsidR="0033752D" w:rsidRPr="00737D07" w:rsidRDefault="00EB76FA" w:rsidP="00737D07">
      <w:pPr>
        <w:pStyle w:val="ListParagraph"/>
        <w:numPr>
          <w:ilvl w:val="3"/>
          <w:numId w:val="1"/>
        </w:numPr>
        <w:tabs>
          <w:tab w:val="left" w:pos="12060"/>
        </w:tabs>
        <w:spacing w:after="120"/>
        <w:textAlignment w:val="baseline"/>
        <w:rPr>
          <w:rFonts w:ascii="Trebuchet MS" w:hAnsi="Trebuchet MS"/>
          <w:sz w:val="20"/>
          <w:szCs w:val="20"/>
        </w:rPr>
      </w:pPr>
      <w:r w:rsidRPr="00737D07">
        <w:rPr>
          <w:rFonts w:ascii="Trebuchet MS" w:hAnsi="Trebuchet MS"/>
          <w:sz w:val="20"/>
          <w:szCs w:val="20"/>
        </w:rPr>
        <w:t>The city accepted a plan</w:t>
      </w:r>
      <w:r w:rsidR="005C3C3C">
        <w:rPr>
          <w:rFonts w:ascii="Trebuchet MS" w:hAnsi="Trebuchet MS"/>
          <w:sz w:val="20"/>
          <w:szCs w:val="20"/>
        </w:rPr>
        <w:t xml:space="preserve"> (see *</w:t>
      </w:r>
      <w:r w:rsidR="00CB0891">
        <w:rPr>
          <w:rFonts w:ascii="Trebuchet MS" w:hAnsi="Trebuchet MS"/>
          <w:sz w:val="20"/>
          <w:szCs w:val="20"/>
        </w:rPr>
        <w:t>**</w:t>
      </w:r>
      <w:r w:rsidR="005C3C3C">
        <w:rPr>
          <w:rFonts w:ascii="Trebuchet MS" w:hAnsi="Trebuchet MS"/>
          <w:sz w:val="20"/>
          <w:szCs w:val="20"/>
        </w:rPr>
        <w:t xml:space="preserve"> in LEGAL/POLICY RELATED below</w:t>
      </w:r>
      <w:r w:rsidR="00CB0891">
        <w:rPr>
          <w:rFonts w:ascii="Trebuchet MS" w:hAnsi="Trebuchet MS"/>
          <w:sz w:val="20"/>
          <w:szCs w:val="20"/>
        </w:rPr>
        <w:t xml:space="preserve"> for more info on levy legislation</w:t>
      </w:r>
      <w:r w:rsidR="005C3C3C">
        <w:rPr>
          <w:rFonts w:ascii="Trebuchet MS" w:hAnsi="Trebuchet MS"/>
          <w:sz w:val="20"/>
          <w:szCs w:val="20"/>
        </w:rPr>
        <w:t>)</w:t>
      </w:r>
      <w:r w:rsidRPr="00737D07">
        <w:rPr>
          <w:rFonts w:ascii="Trebuchet MS" w:hAnsi="Trebuchet MS"/>
          <w:sz w:val="20"/>
          <w:szCs w:val="20"/>
        </w:rPr>
        <w:t xml:space="preserve"> to continue to receive the </w:t>
      </w:r>
      <w:r w:rsidRPr="00737D07">
        <w:rPr>
          <w:rFonts w:ascii="Trebuchet MS" w:hAnsi="Trebuchet MS"/>
          <w:color w:val="00B050"/>
          <w:sz w:val="20"/>
          <w:szCs w:val="20"/>
        </w:rPr>
        <w:t xml:space="preserve">levy money </w:t>
      </w:r>
      <w:r w:rsidRPr="00737D07">
        <w:rPr>
          <w:rFonts w:ascii="Trebuchet MS" w:hAnsi="Trebuchet MS"/>
          <w:sz w:val="20"/>
          <w:szCs w:val="20"/>
        </w:rPr>
        <w:t>as passed by the people of Pleasantville in the 2021 elections for as long as the new legislation would allow. Because the city must show that it is making progress in reducing expenses</w:t>
      </w:r>
      <w:r w:rsidR="00645D81" w:rsidRPr="00737D07">
        <w:rPr>
          <w:rFonts w:ascii="Trebuchet MS" w:hAnsi="Trebuchet MS"/>
          <w:sz w:val="20"/>
          <w:szCs w:val="20"/>
        </w:rPr>
        <w:t xml:space="preserve"> accordin</w:t>
      </w:r>
      <w:r w:rsidR="00B23AEA">
        <w:rPr>
          <w:rFonts w:ascii="Trebuchet MS" w:hAnsi="Trebuchet MS"/>
          <w:sz w:val="20"/>
          <w:szCs w:val="20"/>
        </w:rPr>
        <w:t>g to HF718,</w:t>
      </w:r>
      <w:r w:rsidRPr="00737D07">
        <w:rPr>
          <w:rFonts w:ascii="Trebuchet MS" w:hAnsi="Trebuchet MS"/>
          <w:sz w:val="20"/>
          <w:szCs w:val="20"/>
        </w:rPr>
        <w:t xml:space="preserve"> the library budget committee proposed a plan</w:t>
      </w:r>
      <w:r w:rsidR="00645D81" w:rsidRPr="00737D07">
        <w:rPr>
          <w:rFonts w:ascii="Trebuchet MS" w:hAnsi="Trebuchet MS"/>
          <w:sz w:val="20"/>
          <w:szCs w:val="20"/>
        </w:rPr>
        <w:t xml:space="preserve"> to</w:t>
      </w:r>
      <w:r w:rsidR="0002791F">
        <w:rPr>
          <w:rFonts w:ascii="Trebuchet MS" w:hAnsi="Trebuchet MS"/>
          <w:sz w:val="20"/>
          <w:szCs w:val="20"/>
        </w:rPr>
        <w:t xml:space="preserve"> incrementally</w:t>
      </w:r>
      <w:r w:rsidR="00645D81" w:rsidRPr="00737D07">
        <w:rPr>
          <w:rFonts w:ascii="Trebuchet MS" w:hAnsi="Trebuchet MS"/>
          <w:sz w:val="20"/>
          <w:szCs w:val="20"/>
        </w:rPr>
        <w:t xml:space="preserve"> decrease the amount of levy funds usable for </w:t>
      </w:r>
      <w:r w:rsidR="00645D81" w:rsidRPr="00CB0891">
        <w:rPr>
          <w:rFonts w:ascii="Trebuchet MS" w:hAnsi="Trebuchet MS"/>
          <w:i/>
          <w:sz w:val="20"/>
          <w:szCs w:val="20"/>
        </w:rPr>
        <w:t>operational expenses</w:t>
      </w:r>
      <w:r w:rsidR="00645D81" w:rsidRPr="00737D07">
        <w:rPr>
          <w:rFonts w:ascii="Trebuchet MS" w:hAnsi="Trebuchet MS"/>
          <w:sz w:val="20"/>
          <w:szCs w:val="20"/>
        </w:rPr>
        <w:t xml:space="preserve"> for the next four years. The </w:t>
      </w:r>
      <w:r w:rsidR="00645D81" w:rsidRPr="00CB0891">
        <w:rPr>
          <w:rFonts w:ascii="Trebuchet MS" w:hAnsi="Trebuchet MS"/>
          <w:sz w:val="20"/>
          <w:szCs w:val="20"/>
          <w:u w:val="single"/>
        </w:rPr>
        <w:t>balance</w:t>
      </w:r>
      <w:r w:rsidR="00645D81" w:rsidRPr="00737D07">
        <w:rPr>
          <w:rFonts w:ascii="Trebuchet MS" w:hAnsi="Trebuchet MS"/>
          <w:sz w:val="20"/>
          <w:szCs w:val="20"/>
        </w:rPr>
        <w:t xml:space="preserve"> of the levy funds would then go to the library’s </w:t>
      </w:r>
      <w:proofErr w:type="spellStart"/>
      <w:r w:rsidR="00645D81" w:rsidRPr="00CB0891">
        <w:rPr>
          <w:rFonts w:ascii="Trebuchet MS" w:hAnsi="Trebuchet MS"/>
          <w:i/>
          <w:sz w:val="20"/>
          <w:szCs w:val="20"/>
        </w:rPr>
        <w:t>Captial</w:t>
      </w:r>
      <w:proofErr w:type="spellEnd"/>
      <w:r w:rsidR="00645D81" w:rsidRPr="00CB0891">
        <w:rPr>
          <w:rFonts w:ascii="Trebuchet MS" w:hAnsi="Trebuchet MS"/>
          <w:i/>
          <w:sz w:val="20"/>
          <w:szCs w:val="20"/>
        </w:rPr>
        <w:t xml:space="preserve"> Improvements</w:t>
      </w:r>
      <w:r w:rsidR="00645D81" w:rsidRPr="00737D07">
        <w:rPr>
          <w:rFonts w:ascii="Trebuchet MS" w:hAnsi="Trebuchet MS"/>
          <w:sz w:val="20"/>
          <w:szCs w:val="20"/>
        </w:rPr>
        <w:t xml:space="preserve"> fund for future use replacing roof, windows, etc. </w:t>
      </w:r>
      <w:r w:rsidR="00645D81" w:rsidRPr="00737D07">
        <w:rPr>
          <w:rFonts w:ascii="Trebuchet MS" w:hAnsi="Trebuchet MS"/>
          <w:b/>
          <w:i/>
          <w:sz w:val="20"/>
          <w:szCs w:val="20"/>
        </w:rPr>
        <w:t>This plan shows less reliance on the levy funds to operate, but stewards the remaining levy money in a way that will still benefit the library and honor the votes of the people of Pleasantville.</w:t>
      </w:r>
      <w:r w:rsidR="00B23AEA">
        <w:rPr>
          <w:rFonts w:ascii="Trebuchet MS" w:hAnsi="Trebuchet MS"/>
          <w:b/>
          <w:i/>
          <w:sz w:val="20"/>
          <w:szCs w:val="20"/>
        </w:rPr>
        <w:t xml:space="preserve"> (</w:t>
      </w:r>
      <w:r w:rsidR="00B23AEA">
        <w:rPr>
          <w:rFonts w:ascii="Trebuchet MS" w:hAnsi="Trebuchet MS"/>
          <w:sz w:val="20"/>
          <w:szCs w:val="20"/>
        </w:rPr>
        <w:t>A chart of this incremental redistribution is available at the end of the minutes.)</w:t>
      </w:r>
    </w:p>
    <w:p w:rsidR="0033752D" w:rsidRPr="00B56E3C" w:rsidRDefault="0033752D" w:rsidP="00737D07">
      <w:pPr>
        <w:pStyle w:val="ListParagraph"/>
        <w:tabs>
          <w:tab w:val="left" w:pos="12060"/>
        </w:tabs>
        <w:spacing w:after="120"/>
        <w:ind w:left="0"/>
        <w:textAlignment w:val="baseline"/>
        <w:rPr>
          <w:rFonts w:ascii="Trebuchet MS" w:hAnsi="Trebuchet MS"/>
          <w:sz w:val="20"/>
          <w:szCs w:val="20"/>
        </w:rPr>
      </w:pPr>
    </w:p>
    <w:p w:rsidR="0033752D" w:rsidRPr="005706BD" w:rsidRDefault="0033752D" w:rsidP="0033752D">
      <w:pPr>
        <w:pStyle w:val="ListParagraph"/>
        <w:numPr>
          <w:ilvl w:val="0"/>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color w:val="00B050"/>
          <w:sz w:val="20"/>
          <w:szCs w:val="20"/>
        </w:rPr>
        <w:t xml:space="preserve">Bills: </w:t>
      </w:r>
      <w:r>
        <w:rPr>
          <w:rFonts w:ascii="Trebuchet MS" w:hAnsi="Trebuchet MS" w:cstheme="minorHAnsi"/>
          <w:sz w:val="20"/>
          <w:szCs w:val="20"/>
        </w:rPr>
        <w:t xml:space="preserve">Motion to approve all </w:t>
      </w:r>
      <w:r w:rsidR="00737D07">
        <w:rPr>
          <w:rFonts w:ascii="Trebuchet MS" w:hAnsi="Trebuchet MS" w:cstheme="minorHAnsi"/>
          <w:sz w:val="20"/>
          <w:szCs w:val="20"/>
        </w:rPr>
        <w:t>by Clark</w:t>
      </w:r>
      <w:r>
        <w:rPr>
          <w:rFonts w:ascii="Trebuchet MS" w:hAnsi="Trebuchet MS" w:cstheme="minorHAnsi"/>
          <w:sz w:val="20"/>
          <w:szCs w:val="20"/>
        </w:rPr>
        <w:t>. 2</w:t>
      </w:r>
      <w:r>
        <w:rPr>
          <w:rFonts w:ascii="Trebuchet MS" w:hAnsi="Trebuchet MS" w:cstheme="minorHAnsi"/>
          <w:sz w:val="20"/>
          <w:szCs w:val="20"/>
          <w:vertAlign w:val="superscript"/>
        </w:rPr>
        <w:t>nd</w:t>
      </w:r>
      <w:r w:rsidR="00737D07">
        <w:rPr>
          <w:rFonts w:ascii="Trebuchet MS" w:hAnsi="Trebuchet MS" w:cstheme="minorHAnsi"/>
          <w:sz w:val="20"/>
          <w:szCs w:val="20"/>
        </w:rPr>
        <w:t xml:space="preserve"> by Latch</w:t>
      </w:r>
      <w:r>
        <w:rPr>
          <w:rFonts w:ascii="Trebuchet MS" w:hAnsi="Trebuchet MS" w:cstheme="minorHAnsi"/>
          <w:sz w:val="20"/>
          <w:szCs w:val="20"/>
        </w:rPr>
        <w:t>. Passed. *See Expense Detail attached.</w:t>
      </w:r>
    </w:p>
    <w:p w:rsidR="0033752D" w:rsidRDefault="0002791F" w:rsidP="0002791F">
      <w:pPr>
        <w:pStyle w:val="ListParagraph"/>
        <w:numPr>
          <w:ilvl w:val="2"/>
          <w:numId w:val="1"/>
        </w:numPr>
        <w:tabs>
          <w:tab w:val="left" w:pos="12060"/>
        </w:tabs>
        <w:spacing w:after="120"/>
        <w:textAlignment w:val="baseline"/>
        <w:rPr>
          <w:rFonts w:ascii="Trebuchet MS" w:hAnsi="Trebuchet MS"/>
          <w:sz w:val="20"/>
          <w:szCs w:val="20"/>
        </w:rPr>
      </w:pPr>
      <w:r w:rsidRPr="0002791F">
        <w:rPr>
          <w:rFonts w:ascii="Trebuchet MS" w:hAnsi="Trebuchet MS"/>
          <w:color w:val="00B050"/>
          <w:sz w:val="20"/>
          <w:szCs w:val="20"/>
        </w:rPr>
        <w:t xml:space="preserve">Elite Pest Control </w:t>
      </w:r>
      <w:r>
        <w:rPr>
          <w:rFonts w:ascii="Trebuchet MS" w:hAnsi="Trebuchet MS"/>
          <w:sz w:val="20"/>
          <w:szCs w:val="20"/>
        </w:rPr>
        <w:t xml:space="preserve">notified </w:t>
      </w:r>
      <w:proofErr w:type="spellStart"/>
      <w:r>
        <w:rPr>
          <w:rFonts w:ascii="Trebuchet MS" w:hAnsi="Trebuchet MS"/>
          <w:sz w:val="20"/>
          <w:szCs w:val="20"/>
        </w:rPr>
        <w:t>JoEllen</w:t>
      </w:r>
      <w:proofErr w:type="spellEnd"/>
      <w:r>
        <w:rPr>
          <w:rFonts w:ascii="Trebuchet MS" w:hAnsi="Trebuchet MS"/>
          <w:sz w:val="20"/>
          <w:szCs w:val="20"/>
        </w:rPr>
        <w:t xml:space="preserve"> that prices will increase beginning April 1, 2024 from $40/treatment to $53.50. The Board suggested that the library go from a monthly to a quarterly application schedule.</w:t>
      </w:r>
    </w:p>
    <w:p w:rsidR="0002791F" w:rsidRDefault="0002791F" w:rsidP="0002791F">
      <w:pPr>
        <w:pStyle w:val="ListParagraph"/>
        <w:tabs>
          <w:tab w:val="left" w:pos="12060"/>
        </w:tabs>
        <w:spacing w:after="120"/>
        <w:ind w:left="990"/>
        <w:textAlignment w:val="baseline"/>
        <w:rPr>
          <w:rFonts w:ascii="Trebuchet MS" w:hAnsi="Trebuchet MS"/>
          <w:sz w:val="20"/>
          <w:szCs w:val="20"/>
        </w:rPr>
      </w:pPr>
    </w:p>
    <w:p w:rsidR="0033752D" w:rsidRPr="00E64BC2" w:rsidRDefault="0033752D" w:rsidP="0033752D">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Director’s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sidRPr="00E64BC2">
        <w:rPr>
          <w:rFonts w:ascii="Trebuchet MS" w:eastAsia="Times New Roman" w:hAnsi="Trebuchet MS" w:cs="Trebuchet MS"/>
          <w:color w:val="000000"/>
          <w:sz w:val="20"/>
          <w:szCs w:val="20"/>
        </w:rPr>
        <w:t>Key takeaways</w:t>
      </w:r>
    </w:p>
    <w:p w:rsidR="0033752D" w:rsidRPr="00B56E3C" w:rsidRDefault="0002791F" w:rsidP="0033752D">
      <w:pPr>
        <w:pStyle w:val="ListParagraph"/>
        <w:numPr>
          <w:ilvl w:val="0"/>
          <w:numId w:val="4"/>
        </w:numPr>
        <w:tabs>
          <w:tab w:val="left" w:pos="12060"/>
        </w:tabs>
        <w:spacing w:after="120"/>
        <w:textAlignment w:val="baseline"/>
        <w:rPr>
          <w:rFonts w:ascii="Trebuchet MS" w:eastAsia="Times New Roman" w:hAnsi="Trebuchet MS" w:cs="Trebuchet MS"/>
          <w:color w:val="000000"/>
          <w:sz w:val="20"/>
          <w:szCs w:val="20"/>
        </w:rPr>
      </w:pPr>
      <w:proofErr w:type="spellStart"/>
      <w:r>
        <w:rPr>
          <w:rFonts w:ascii="Trebuchet MS" w:eastAsia="Times New Roman" w:hAnsi="Trebuchet MS" w:cs="Trebuchet MS"/>
          <w:sz w:val="20"/>
          <w:szCs w:val="20"/>
        </w:rPr>
        <w:t>JoEllen</w:t>
      </w:r>
      <w:proofErr w:type="spellEnd"/>
      <w:r>
        <w:rPr>
          <w:rFonts w:ascii="Trebuchet MS" w:eastAsia="Times New Roman" w:hAnsi="Trebuchet MS" w:cs="Trebuchet MS"/>
          <w:sz w:val="20"/>
          <w:szCs w:val="20"/>
        </w:rPr>
        <w:t xml:space="preserve"> advised beginning communication with county libraries regarding a new </w:t>
      </w:r>
      <w:r w:rsidRPr="00FA6274">
        <w:rPr>
          <w:rFonts w:ascii="Trebuchet MS" w:eastAsia="Times New Roman" w:hAnsi="Trebuchet MS" w:cs="Trebuchet MS"/>
          <w:color w:val="00B050"/>
          <w:sz w:val="20"/>
          <w:szCs w:val="20"/>
        </w:rPr>
        <w:t xml:space="preserve">county funding formula </w:t>
      </w:r>
      <w:r>
        <w:rPr>
          <w:rFonts w:ascii="Trebuchet MS" w:eastAsia="Times New Roman" w:hAnsi="Trebuchet MS" w:cs="Trebuchet MS"/>
          <w:sz w:val="20"/>
          <w:szCs w:val="20"/>
        </w:rPr>
        <w:t xml:space="preserve">earlier in the year. The Board will seek to have a June meeting with Marion County library directors and 1-2 representatives from their Boards. </w:t>
      </w:r>
      <w:r w:rsidR="00FA6274" w:rsidRPr="00E52660">
        <w:rPr>
          <w:rFonts w:ascii="Trebuchet MS" w:eastAsia="Times New Roman" w:hAnsi="Trebuchet MS" w:cs="Trebuchet MS"/>
          <w:sz w:val="20"/>
          <w:szCs w:val="20"/>
          <w:highlight w:val="yellow"/>
        </w:rPr>
        <w:t xml:space="preserve">Latch and </w:t>
      </w:r>
      <w:proofErr w:type="spellStart"/>
      <w:r w:rsidR="00FA6274" w:rsidRPr="00E52660">
        <w:rPr>
          <w:rFonts w:ascii="Trebuchet MS" w:eastAsia="Times New Roman" w:hAnsi="Trebuchet MS" w:cs="Trebuchet MS"/>
          <w:sz w:val="20"/>
          <w:szCs w:val="20"/>
          <w:highlight w:val="yellow"/>
        </w:rPr>
        <w:t>Glann</w:t>
      </w:r>
      <w:proofErr w:type="spellEnd"/>
      <w:r w:rsidR="00FA6274">
        <w:rPr>
          <w:rFonts w:ascii="Trebuchet MS" w:eastAsia="Times New Roman" w:hAnsi="Trebuchet MS" w:cs="Trebuchet MS"/>
          <w:sz w:val="20"/>
          <w:szCs w:val="20"/>
        </w:rPr>
        <w:t xml:space="preserve"> were suggested for “Funding Formula” committee.</w:t>
      </w:r>
    </w:p>
    <w:p w:rsidR="0033752D" w:rsidRPr="00B56E3C" w:rsidRDefault="00FA6274" w:rsidP="0033752D">
      <w:pPr>
        <w:pStyle w:val="ListParagraph"/>
        <w:numPr>
          <w:ilvl w:val="0"/>
          <w:numId w:val="4"/>
        </w:numPr>
        <w:tabs>
          <w:tab w:val="left" w:pos="12060"/>
        </w:tabs>
        <w:spacing w:after="120"/>
        <w:textAlignment w:val="baseline"/>
        <w:rPr>
          <w:rFonts w:ascii="Trebuchet MS" w:eastAsia="Times New Roman" w:hAnsi="Trebuchet MS" w:cs="Trebuchet MS"/>
          <w:color w:val="000000"/>
          <w:sz w:val="20"/>
          <w:szCs w:val="20"/>
        </w:rPr>
      </w:pPr>
      <w:proofErr w:type="spellStart"/>
      <w:r>
        <w:rPr>
          <w:rFonts w:ascii="Trebuchet MS" w:eastAsia="Times New Roman" w:hAnsi="Trebuchet MS" w:cs="Trebuchet MS"/>
          <w:sz w:val="20"/>
          <w:szCs w:val="20"/>
        </w:rPr>
        <w:t>JoEllen</w:t>
      </w:r>
      <w:proofErr w:type="spellEnd"/>
      <w:r>
        <w:rPr>
          <w:rFonts w:ascii="Trebuchet MS" w:eastAsia="Times New Roman" w:hAnsi="Trebuchet MS" w:cs="Trebuchet MS"/>
          <w:sz w:val="20"/>
          <w:szCs w:val="20"/>
        </w:rPr>
        <w:t xml:space="preserve"> was given a city </w:t>
      </w:r>
      <w:r w:rsidRPr="00FA6274">
        <w:rPr>
          <w:rFonts w:ascii="Trebuchet MS" w:eastAsia="Times New Roman" w:hAnsi="Trebuchet MS" w:cs="Trebuchet MS"/>
          <w:color w:val="00B050"/>
          <w:sz w:val="20"/>
          <w:szCs w:val="20"/>
        </w:rPr>
        <w:t xml:space="preserve">credit card </w:t>
      </w:r>
      <w:r>
        <w:rPr>
          <w:rFonts w:ascii="Trebuchet MS" w:eastAsia="Times New Roman" w:hAnsi="Trebuchet MS" w:cs="Trebuchet MS"/>
          <w:sz w:val="20"/>
          <w:szCs w:val="20"/>
        </w:rPr>
        <w:t>for library expenses, making ordering of materials and supplies much easier.</w:t>
      </w:r>
    </w:p>
    <w:p w:rsidR="0033752D" w:rsidRDefault="00FA6274" w:rsidP="0033752D">
      <w:pPr>
        <w:pStyle w:val="ListParagraph"/>
        <w:numPr>
          <w:ilvl w:val="0"/>
          <w:numId w:val="4"/>
        </w:numPr>
        <w:tabs>
          <w:tab w:val="left" w:pos="12060"/>
        </w:tabs>
        <w:spacing w:after="120"/>
        <w:textAlignment w:val="baseline"/>
        <w:rPr>
          <w:rFonts w:ascii="Trebuchet MS" w:eastAsia="Times New Roman" w:hAnsi="Trebuchet MS" w:cs="Trebuchet MS"/>
          <w:sz w:val="20"/>
          <w:szCs w:val="20"/>
        </w:rPr>
      </w:pPr>
      <w:proofErr w:type="spellStart"/>
      <w:r w:rsidRPr="00FA6274">
        <w:rPr>
          <w:rFonts w:ascii="Trebuchet MS" w:eastAsia="Times New Roman" w:hAnsi="Trebuchet MS" w:cs="Trebuchet MS"/>
          <w:sz w:val="20"/>
          <w:szCs w:val="20"/>
        </w:rPr>
        <w:t>JoEllen</w:t>
      </w:r>
      <w:proofErr w:type="spellEnd"/>
      <w:r w:rsidRPr="00FA6274">
        <w:rPr>
          <w:rFonts w:ascii="Trebuchet MS" w:eastAsia="Times New Roman" w:hAnsi="Trebuchet MS" w:cs="Trebuchet MS"/>
          <w:sz w:val="20"/>
          <w:szCs w:val="20"/>
        </w:rPr>
        <w:t xml:space="preserve"> was approached by Jenn Murray from Parents as Teachers to see if the library would allow a </w:t>
      </w:r>
      <w:r w:rsidRPr="00FA6274">
        <w:rPr>
          <w:rFonts w:ascii="Trebuchet MS" w:eastAsia="Times New Roman" w:hAnsi="Trebuchet MS" w:cs="Trebuchet MS"/>
          <w:color w:val="00B050"/>
          <w:sz w:val="20"/>
          <w:szCs w:val="20"/>
        </w:rPr>
        <w:t xml:space="preserve">Diaper Bin </w:t>
      </w:r>
      <w:r w:rsidRPr="00FA6274">
        <w:rPr>
          <w:rFonts w:ascii="Trebuchet MS" w:eastAsia="Times New Roman" w:hAnsi="Trebuchet MS" w:cs="Trebuchet MS"/>
          <w:sz w:val="20"/>
          <w:szCs w:val="20"/>
        </w:rPr>
        <w:t>to be placed outside the building</w:t>
      </w:r>
      <w:r>
        <w:rPr>
          <w:rFonts w:ascii="Trebuchet MS" w:eastAsia="Times New Roman" w:hAnsi="Trebuchet MS" w:cs="Trebuchet MS"/>
          <w:sz w:val="20"/>
          <w:szCs w:val="20"/>
        </w:rPr>
        <w:t xml:space="preserve">. The Board suggested doing a trial run for 6 months and getting a signed contract. </w:t>
      </w:r>
    </w:p>
    <w:p w:rsidR="00FA6274" w:rsidRPr="00FA6274" w:rsidRDefault="00FA6274" w:rsidP="0033752D">
      <w:pPr>
        <w:pStyle w:val="ListParagraph"/>
        <w:numPr>
          <w:ilvl w:val="0"/>
          <w:numId w:val="4"/>
        </w:numPr>
        <w:tabs>
          <w:tab w:val="left" w:pos="12060"/>
        </w:tabs>
        <w:spacing w:after="120"/>
        <w:textAlignment w:val="baseline"/>
        <w:rPr>
          <w:rFonts w:ascii="Trebuchet MS" w:eastAsia="Times New Roman" w:hAnsi="Trebuchet MS" w:cs="Trebuchet MS"/>
          <w:sz w:val="20"/>
          <w:szCs w:val="20"/>
        </w:rPr>
      </w:pPr>
      <w:proofErr w:type="spellStart"/>
      <w:r>
        <w:rPr>
          <w:rFonts w:ascii="Trebuchet MS" w:eastAsia="Times New Roman" w:hAnsi="Trebuchet MS" w:cs="Trebuchet MS"/>
          <w:sz w:val="20"/>
          <w:szCs w:val="20"/>
        </w:rPr>
        <w:lastRenderedPageBreak/>
        <w:t>JoEllen</w:t>
      </w:r>
      <w:proofErr w:type="spellEnd"/>
      <w:r>
        <w:rPr>
          <w:rFonts w:ascii="Trebuchet MS" w:eastAsia="Times New Roman" w:hAnsi="Trebuchet MS" w:cs="Trebuchet MS"/>
          <w:sz w:val="20"/>
          <w:szCs w:val="20"/>
        </w:rPr>
        <w:t xml:space="preserve"> received a notice that $10k from the estate of Delores Fortner will be bequeathed to the library. </w:t>
      </w:r>
      <w:r w:rsidRPr="00E52660">
        <w:rPr>
          <w:rFonts w:ascii="Trebuchet MS" w:eastAsia="Times New Roman" w:hAnsi="Trebuchet MS" w:cs="Trebuchet MS"/>
          <w:sz w:val="20"/>
          <w:szCs w:val="20"/>
          <w:highlight w:val="yellow"/>
        </w:rPr>
        <w:t>Cowden</w:t>
      </w:r>
      <w:r>
        <w:rPr>
          <w:rFonts w:ascii="Trebuchet MS" w:eastAsia="Times New Roman" w:hAnsi="Trebuchet MS" w:cs="Trebuchet MS"/>
          <w:sz w:val="20"/>
          <w:szCs w:val="20"/>
        </w:rPr>
        <w:t xml:space="preserve"> to ask county clerk to add a line item for </w:t>
      </w:r>
      <w:r w:rsidRPr="00FA6274">
        <w:rPr>
          <w:rFonts w:ascii="Trebuchet MS" w:eastAsia="Times New Roman" w:hAnsi="Trebuchet MS" w:cs="Trebuchet MS"/>
          <w:color w:val="00B050"/>
          <w:sz w:val="20"/>
          <w:szCs w:val="20"/>
        </w:rPr>
        <w:t xml:space="preserve">“memorial funds” </w:t>
      </w:r>
      <w:r>
        <w:rPr>
          <w:rFonts w:ascii="Trebuchet MS" w:eastAsia="Times New Roman" w:hAnsi="Trebuchet MS" w:cs="Trebuchet MS"/>
          <w:sz w:val="20"/>
          <w:szCs w:val="20"/>
        </w:rPr>
        <w:t>in the budget.</w:t>
      </w:r>
    </w:p>
    <w:p w:rsidR="0033752D" w:rsidRPr="00A24333" w:rsidRDefault="0033752D" w:rsidP="0033752D">
      <w:pPr>
        <w:pStyle w:val="ListParagraph"/>
        <w:tabs>
          <w:tab w:val="left" w:pos="12060"/>
        </w:tabs>
        <w:spacing w:after="120"/>
        <w:ind w:left="1440"/>
        <w:textAlignment w:val="baseline"/>
        <w:rPr>
          <w:rFonts w:ascii="Trebuchet MS" w:eastAsia="Times New Roman" w:hAnsi="Trebuchet MS" w:cs="Trebuchet MS"/>
          <w:color w:val="000000"/>
          <w:sz w:val="20"/>
          <w:szCs w:val="20"/>
        </w:rPr>
      </w:pPr>
    </w:p>
    <w:p w:rsidR="0033752D" w:rsidRPr="008C2B02" w:rsidRDefault="0033752D" w:rsidP="0033752D">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 xml:space="preserve">City Council report: </w:t>
      </w:r>
      <w:r w:rsidR="005B7146">
        <w:rPr>
          <w:rFonts w:ascii="Trebuchet MS" w:eastAsia="Times New Roman" w:hAnsi="Trebuchet MS" w:cs="Trebuchet MS"/>
          <w:color w:val="000000"/>
          <w:sz w:val="20"/>
          <w:szCs w:val="20"/>
        </w:rPr>
        <w:t xml:space="preserve">Clark attended March meeting. Abby </w:t>
      </w:r>
      <w:proofErr w:type="spellStart"/>
      <w:r w:rsidR="005B7146">
        <w:rPr>
          <w:rFonts w:ascii="Trebuchet MS" w:eastAsia="Times New Roman" w:hAnsi="Trebuchet MS" w:cs="Trebuchet MS"/>
          <w:color w:val="000000"/>
          <w:sz w:val="20"/>
          <w:szCs w:val="20"/>
        </w:rPr>
        <w:t>Glann</w:t>
      </w:r>
      <w:proofErr w:type="spellEnd"/>
      <w:r w:rsidR="005B7146">
        <w:rPr>
          <w:rFonts w:ascii="Trebuchet MS" w:eastAsia="Times New Roman" w:hAnsi="Trebuchet MS" w:cs="Trebuchet MS"/>
          <w:color w:val="000000"/>
          <w:sz w:val="20"/>
          <w:szCs w:val="20"/>
        </w:rPr>
        <w:t xml:space="preserve"> voted in to finish out Stephens’ second library board term (through June 2027.) </w:t>
      </w:r>
    </w:p>
    <w:p w:rsidR="0033752D" w:rsidRPr="008C2B02" w:rsidRDefault="0033752D" w:rsidP="0033752D">
      <w:pPr>
        <w:pStyle w:val="ListParagraph"/>
        <w:tabs>
          <w:tab w:val="left" w:pos="12060"/>
        </w:tabs>
        <w:spacing w:after="120"/>
        <w:ind w:left="360"/>
        <w:textAlignment w:val="baseline"/>
        <w:rPr>
          <w:rFonts w:ascii="Trebuchet MS" w:hAnsi="Trebuchet MS"/>
          <w:sz w:val="20"/>
          <w:szCs w:val="20"/>
        </w:rPr>
      </w:pPr>
    </w:p>
    <w:p w:rsidR="0033752D" w:rsidRPr="00923449" w:rsidRDefault="0033752D" w:rsidP="0033752D">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eastAsia="Times New Roman" w:hAnsi="Trebuchet MS" w:cs="Trebuchet MS"/>
          <w:color w:val="00B050"/>
          <w:sz w:val="20"/>
          <w:szCs w:val="20"/>
        </w:rPr>
        <w:t xml:space="preserve">Ongoing Business: </w:t>
      </w:r>
    </w:p>
    <w:p w:rsidR="0033752D" w:rsidRPr="00923449" w:rsidRDefault="0033752D" w:rsidP="0033752D">
      <w:pPr>
        <w:pStyle w:val="ListParagraph"/>
        <w:rPr>
          <w:rFonts w:ascii="Trebuchet MS" w:hAnsi="Trebuchet MS"/>
          <w:color w:val="00B050"/>
          <w:sz w:val="20"/>
          <w:szCs w:val="20"/>
        </w:rPr>
      </w:pPr>
    </w:p>
    <w:p w:rsidR="0033752D" w:rsidRPr="00923449" w:rsidRDefault="0033752D" w:rsidP="0033752D">
      <w:pPr>
        <w:pStyle w:val="ListParagraph"/>
        <w:tabs>
          <w:tab w:val="left" w:pos="12060"/>
        </w:tabs>
        <w:spacing w:after="120"/>
        <w:textAlignment w:val="baseline"/>
        <w:rPr>
          <w:rFonts w:ascii="Trebuchet MS" w:hAnsi="Trebuchet MS"/>
          <w:b/>
          <w:sz w:val="20"/>
          <w:szCs w:val="20"/>
          <w:u w:val="single"/>
        </w:rPr>
      </w:pPr>
      <w:r w:rsidRPr="00923449">
        <w:rPr>
          <w:rFonts w:ascii="Trebuchet MS" w:hAnsi="Trebuchet MS"/>
          <w:b/>
          <w:sz w:val="20"/>
          <w:szCs w:val="20"/>
          <w:u w:val="single"/>
        </w:rPr>
        <w:t>BUILDING/IMPROVEMENTS UPDATE</w:t>
      </w:r>
    </w:p>
    <w:p w:rsidR="0033752D" w:rsidRPr="00D44345" w:rsidRDefault="0033752D" w:rsidP="0033752D">
      <w:pPr>
        <w:pStyle w:val="ListParagraph"/>
        <w:numPr>
          <w:ilvl w:val="0"/>
          <w:numId w:val="2"/>
        </w:numPr>
        <w:tabs>
          <w:tab w:val="left" w:pos="12060"/>
        </w:tabs>
        <w:spacing w:after="120"/>
        <w:textAlignment w:val="baseline"/>
        <w:rPr>
          <w:rFonts w:ascii="Trebuchet MS" w:hAnsi="Trebuchet MS"/>
          <w:color w:val="000000"/>
          <w:sz w:val="20"/>
          <w:szCs w:val="20"/>
        </w:rPr>
      </w:pPr>
      <w:r w:rsidRPr="00EA1FEA">
        <w:rPr>
          <w:rFonts w:ascii="Trebuchet MS" w:eastAsia="Times New Roman" w:hAnsi="Trebuchet MS" w:cs="Trebuchet MS"/>
          <w:sz w:val="20"/>
          <w:szCs w:val="20"/>
          <w:highlight w:val="yellow"/>
        </w:rPr>
        <w:t>Hoffman</w:t>
      </w:r>
      <w:r>
        <w:rPr>
          <w:rFonts w:ascii="Trebuchet MS" w:eastAsia="Times New Roman" w:hAnsi="Trebuchet MS" w:cs="Trebuchet MS"/>
          <w:sz w:val="20"/>
          <w:szCs w:val="20"/>
        </w:rPr>
        <w:t xml:space="preserve"> to check in with </w:t>
      </w:r>
      <w:proofErr w:type="spellStart"/>
      <w:r>
        <w:rPr>
          <w:rFonts w:ascii="Trebuchet MS" w:eastAsia="Times New Roman" w:hAnsi="Trebuchet MS" w:cs="Trebuchet MS"/>
          <w:sz w:val="20"/>
          <w:szCs w:val="20"/>
        </w:rPr>
        <w:t>JoEllen</w:t>
      </w:r>
      <w:proofErr w:type="spellEnd"/>
      <w:r>
        <w:rPr>
          <w:rFonts w:ascii="Trebuchet MS" w:eastAsia="Times New Roman" w:hAnsi="Trebuchet MS" w:cs="Trebuchet MS"/>
          <w:sz w:val="20"/>
          <w:szCs w:val="20"/>
        </w:rPr>
        <w:t xml:space="preserve"> to make sure the </w:t>
      </w:r>
      <w:r>
        <w:rPr>
          <w:rFonts w:ascii="Trebuchet MS" w:hAnsi="Trebuchet MS"/>
          <w:color w:val="00B050"/>
          <w:sz w:val="20"/>
          <w:szCs w:val="20"/>
        </w:rPr>
        <w:t>door c</w:t>
      </w:r>
      <w:r w:rsidRPr="00EF579C">
        <w:rPr>
          <w:rFonts w:ascii="Trebuchet MS" w:hAnsi="Trebuchet MS"/>
          <w:color w:val="00B050"/>
          <w:sz w:val="20"/>
          <w:szCs w:val="20"/>
        </w:rPr>
        <w:t xml:space="preserve">ounter </w:t>
      </w:r>
      <w:r>
        <w:rPr>
          <w:rFonts w:ascii="Trebuchet MS" w:hAnsi="Trebuchet MS"/>
          <w:sz w:val="20"/>
          <w:szCs w:val="20"/>
        </w:rPr>
        <w:t>app is working correctly with the new router.</w:t>
      </w:r>
    </w:p>
    <w:p w:rsidR="00D44345" w:rsidRPr="005C3C3C" w:rsidRDefault="00D44345" w:rsidP="0033752D">
      <w:pPr>
        <w:pStyle w:val="ListParagraph"/>
        <w:numPr>
          <w:ilvl w:val="0"/>
          <w:numId w:val="2"/>
        </w:numPr>
        <w:tabs>
          <w:tab w:val="left" w:pos="12060"/>
        </w:tabs>
        <w:spacing w:after="120"/>
        <w:textAlignment w:val="baseline"/>
        <w:rPr>
          <w:rFonts w:ascii="Trebuchet MS" w:hAnsi="Trebuchet MS"/>
          <w:color w:val="000000"/>
          <w:sz w:val="20"/>
          <w:szCs w:val="20"/>
        </w:rPr>
      </w:pPr>
      <w:r>
        <w:rPr>
          <w:rFonts w:ascii="Trebuchet MS" w:eastAsia="Times New Roman" w:hAnsi="Trebuchet MS" w:cs="Trebuchet MS"/>
          <w:sz w:val="20"/>
          <w:szCs w:val="20"/>
        </w:rPr>
        <w:t xml:space="preserve">Cowden reported on </w:t>
      </w:r>
      <w:r w:rsidRPr="00CB0891">
        <w:rPr>
          <w:rFonts w:ascii="Trebuchet MS" w:eastAsia="Times New Roman" w:hAnsi="Trebuchet MS" w:cs="Trebuchet MS"/>
          <w:color w:val="00B050"/>
          <w:sz w:val="20"/>
          <w:szCs w:val="20"/>
        </w:rPr>
        <w:t xml:space="preserve">televisions suitable </w:t>
      </w:r>
      <w:r w:rsidR="005C3C3C" w:rsidRPr="00CB0891">
        <w:rPr>
          <w:rFonts w:ascii="Trebuchet MS" w:eastAsia="Times New Roman" w:hAnsi="Trebuchet MS" w:cs="Trebuchet MS"/>
          <w:color w:val="00B050"/>
          <w:sz w:val="20"/>
          <w:szCs w:val="20"/>
        </w:rPr>
        <w:t xml:space="preserve">for </w:t>
      </w:r>
      <w:r w:rsidRPr="00CB0891">
        <w:rPr>
          <w:rFonts w:ascii="Trebuchet MS" w:eastAsia="Times New Roman" w:hAnsi="Trebuchet MS" w:cs="Trebuchet MS"/>
          <w:color w:val="00B050"/>
          <w:sz w:val="20"/>
          <w:szCs w:val="20"/>
        </w:rPr>
        <w:t>zoom</w:t>
      </w:r>
      <w:r w:rsidR="005C3C3C" w:rsidRPr="00CB0891">
        <w:rPr>
          <w:rFonts w:ascii="Trebuchet MS" w:eastAsia="Times New Roman" w:hAnsi="Trebuchet MS" w:cs="Trebuchet MS"/>
          <w:color w:val="00B050"/>
          <w:sz w:val="20"/>
          <w:szCs w:val="20"/>
        </w:rPr>
        <w:t xml:space="preserve"> meetings and presentations</w:t>
      </w:r>
      <w:r w:rsidR="005C3C3C">
        <w:rPr>
          <w:rFonts w:ascii="Trebuchet MS" w:eastAsia="Times New Roman" w:hAnsi="Trebuchet MS" w:cs="Trebuchet MS"/>
          <w:sz w:val="20"/>
          <w:szCs w:val="20"/>
        </w:rPr>
        <w:t xml:space="preserve">. </w:t>
      </w:r>
    </w:p>
    <w:p w:rsidR="005C3C3C" w:rsidRPr="005C3C3C" w:rsidRDefault="005C3C3C" w:rsidP="005C3C3C">
      <w:pPr>
        <w:pStyle w:val="ListParagraph"/>
        <w:numPr>
          <w:ilvl w:val="1"/>
          <w:numId w:val="2"/>
        </w:numPr>
        <w:tabs>
          <w:tab w:val="left" w:pos="12060"/>
        </w:tabs>
        <w:spacing w:after="120"/>
        <w:textAlignment w:val="baseline"/>
        <w:rPr>
          <w:rFonts w:ascii="Trebuchet MS" w:hAnsi="Trebuchet MS"/>
          <w:color w:val="000000"/>
          <w:sz w:val="20"/>
          <w:szCs w:val="20"/>
        </w:rPr>
      </w:pPr>
      <w:r>
        <w:rPr>
          <w:rFonts w:ascii="Trebuchet MS" w:eastAsia="Times New Roman" w:hAnsi="Trebuchet MS" w:cs="Trebuchet MS"/>
          <w:sz w:val="20"/>
          <w:szCs w:val="20"/>
        </w:rPr>
        <w:t xml:space="preserve">Board Room = TV for Zoom meetings. Could be a smaller size…32”? Sony </w:t>
      </w:r>
      <w:proofErr w:type="spellStart"/>
      <w:r>
        <w:rPr>
          <w:rFonts w:ascii="Trebuchet MS" w:eastAsia="Times New Roman" w:hAnsi="Trebuchet MS" w:cs="Trebuchet MS"/>
          <w:sz w:val="20"/>
          <w:szCs w:val="20"/>
        </w:rPr>
        <w:t>Bravia</w:t>
      </w:r>
      <w:proofErr w:type="spellEnd"/>
      <w:r>
        <w:rPr>
          <w:rFonts w:ascii="Trebuchet MS" w:eastAsia="Times New Roman" w:hAnsi="Trebuchet MS" w:cs="Trebuchet MS"/>
          <w:sz w:val="20"/>
          <w:szCs w:val="20"/>
        </w:rPr>
        <w:t xml:space="preserve"> has zoom app built in, big pro.</w:t>
      </w:r>
    </w:p>
    <w:p w:rsidR="005C3C3C" w:rsidRPr="005C3C3C" w:rsidRDefault="005C3C3C" w:rsidP="005C3C3C">
      <w:pPr>
        <w:pStyle w:val="ListParagraph"/>
        <w:numPr>
          <w:ilvl w:val="1"/>
          <w:numId w:val="2"/>
        </w:numPr>
        <w:tabs>
          <w:tab w:val="left" w:pos="12060"/>
        </w:tabs>
        <w:spacing w:after="120"/>
        <w:textAlignment w:val="baseline"/>
        <w:rPr>
          <w:rFonts w:ascii="Trebuchet MS" w:hAnsi="Trebuchet MS"/>
          <w:color w:val="000000"/>
          <w:sz w:val="20"/>
          <w:szCs w:val="20"/>
        </w:rPr>
      </w:pPr>
      <w:r>
        <w:rPr>
          <w:rFonts w:ascii="Trebuchet MS" w:eastAsia="Times New Roman" w:hAnsi="Trebuchet MS" w:cs="Trebuchet MS"/>
          <w:sz w:val="20"/>
          <w:szCs w:val="20"/>
        </w:rPr>
        <w:t xml:space="preserve">East Room = TV for presentations. Needs to be big….65”? Could do many different brands with phone/computer port capabilities.  </w:t>
      </w:r>
    </w:p>
    <w:p w:rsidR="005C3C3C" w:rsidRDefault="005C3C3C" w:rsidP="005C3C3C">
      <w:pPr>
        <w:pStyle w:val="ListParagraph"/>
        <w:tabs>
          <w:tab w:val="left" w:pos="12060"/>
        </w:tabs>
        <w:spacing w:after="120"/>
        <w:ind w:left="1440"/>
        <w:textAlignment w:val="baseline"/>
        <w:rPr>
          <w:rFonts w:ascii="Trebuchet MS" w:hAnsi="Trebuchet MS"/>
          <w:color w:val="000000"/>
          <w:sz w:val="20"/>
          <w:szCs w:val="20"/>
        </w:rPr>
      </w:pPr>
      <w:proofErr w:type="gramStart"/>
      <w:r w:rsidRPr="005C3C3C">
        <w:rPr>
          <w:rFonts w:ascii="Trebuchet MS" w:eastAsia="Times New Roman" w:hAnsi="Trebuchet MS" w:cs="Trebuchet MS"/>
          <w:sz w:val="20"/>
          <w:szCs w:val="20"/>
          <w:highlight w:val="yellow"/>
        </w:rPr>
        <w:t>Hoffman/Cowden?</w:t>
      </w:r>
      <w:proofErr w:type="gramEnd"/>
    </w:p>
    <w:p w:rsidR="0033752D" w:rsidRPr="006D4C7C" w:rsidRDefault="0033752D" w:rsidP="0033752D">
      <w:pPr>
        <w:pStyle w:val="ListParagraph"/>
        <w:rPr>
          <w:rFonts w:ascii="Trebuchet MS" w:hAnsi="Trebuchet MS"/>
          <w:color w:val="000000"/>
          <w:sz w:val="20"/>
          <w:szCs w:val="20"/>
        </w:rPr>
      </w:pPr>
    </w:p>
    <w:p w:rsidR="005B7146" w:rsidRPr="005B7146" w:rsidRDefault="005B7146" w:rsidP="005B7146">
      <w:pPr>
        <w:pStyle w:val="ListParagraph"/>
        <w:numPr>
          <w:ilvl w:val="0"/>
          <w:numId w:val="2"/>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Wanting to implement the following </w:t>
      </w:r>
      <w:r w:rsidR="00E52660">
        <w:rPr>
          <w:rFonts w:ascii="Trebuchet MS" w:hAnsi="Trebuchet MS"/>
          <w:color w:val="000000"/>
          <w:sz w:val="20"/>
          <w:szCs w:val="20"/>
        </w:rPr>
        <w:t>ASAP</w:t>
      </w:r>
      <w:r>
        <w:rPr>
          <w:rFonts w:ascii="Trebuchet MS" w:hAnsi="Trebuchet MS"/>
          <w:color w:val="000000"/>
          <w:sz w:val="20"/>
          <w:szCs w:val="20"/>
        </w:rPr>
        <w:t xml:space="preserve"> in the </w:t>
      </w:r>
      <w:r w:rsidRPr="002C22A7">
        <w:rPr>
          <w:rFonts w:ascii="Trebuchet MS" w:hAnsi="Trebuchet MS"/>
          <w:color w:val="00B050"/>
          <w:sz w:val="20"/>
          <w:szCs w:val="20"/>
        </w:rPr>
        <w:t>Teen Area/Back Windows</w:t>
      </w:r>
      <w:r>
        <w:rPr>
          <w:rFonts w:ascii="Trebuchet MS" w:hAnsi="Trebuchet MS"/>
          <w:color w:val="000000"/>
          <w:sz w:val="20"/>
          <w:szCs w:val="20"/>
        </w:rPr>
        <w:t xml:space="preserve">: </w:t>
      </w:r>
    </w:p>
    <w:p w:rsidR="005B7146" w:rsidRDefault="005B7146" w:rsidP="005B7146">
      <w:pPr>
        <w:pStyle w:val="ListParagraph"/>
        <w:numPr>
          <w:ilvl w:val="1"/>
          <w:numId w:val="2"/>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Window tint on windows surrounding back door. </w:t>
      </w:r>
      <w:r w:rsidRPr="00E52660">
        <w:rPr>
          <w:rFonts w:ascii="Trebuchet MS" w:hAnsi="Trebuchet MS"/>
          <w:color w:val="000000"/>
          <w:sz w:val="20"/>
          <w:szCs w:val="20"/>
          <w:highlight w:val="yellow"/>
        </w:rPr>
        <w:t>JOELLEN</w:t>
      </w:r>
    </w:p>
    <w:p w:rsidR="005B7146" w:rsidRDefault="005B7146" w:rsidP="005B7146">
      <w:pPr>
        <w:pStyle w:val="ListParagraph"/>
        <w:numPr>
          <w:ilvl w:val="1"/>
          <w:numId w:val="2"/>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Two new black </w:t>
      </w:r>
      <w:proofErr w:type="spellStart"/>
      <w:r>
        <w:rPr>
          <w:rFonts w:ascii="Trebuchet MS" w:hAnsi="Trebuchet MS"/>
          <w:color w:val="000000"/>
          <w:sz w:val="20"/>
          <w:szCs w:val="20"/>
        </w:rPr>
        <w:t>rollershades</w:t>
      </w:r>
      <w:proofErr w:type="spellEnd"/>
      <w:r>
        <w:rPr>
          <w:rFonts w:ascii="Trebuchet MS" w:hAnsi="Trebuchet MS"/>
          <w:color w:val="000000"/>
          <w:sz w:val="20"/>
          <w:szCs w:val="20"/>
        </w:rPr>
        <w:t xml:space="preserve"> </w:t>
      </w:r>
      <w:r w:rsidRPr="00E52660">
        <w:rPr>
          <w:rFonts w:ascii="Trebuchet MS" w:hAnsi="Trebuchet MS"/>
          <w:color w:val="000000"/>
          <w:sz w:val="20"/>
          <w:szCs w:val="20"/>
          <w:highlight w:val="yellow"/>
        </w:rPr>
        <w:t>COWDEN</w:t>
      </w:r>
    </w:p>
    <w:p w:rsidR="005B7146" w:rsidRDefault="005B7146" w:rsidP="005B7146">
      <w:pPr>
        <w:pStyle w:val="ListParagraph"/>
        <w:numPr>
          <w:ilvl w:val="1"/>
          <w:numId w:val="2"/>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Four cubes for seating around giant tablet. </w:t>
      </w:r>
      <w:r w:rsidRPr="00E52660">
        <w:rPr>
          <w:rFonts w:ascii="Trebuchet MS" w:hAnsi="Trebuchet MS"/>
          <w:color w:val="000000"/>
          <w:sz w:val="20"/>
          <w:szCs w:val="20"/>
          <w:highlight w:val="yellow"/>
        </w:rPr>
        <w:t>CLARK</w:t>
      </w:r>
    </w:p>
    <w:p w:rsidR="005B7146" w:rsidRDefault="005B7146" w:rsidP="005B7146">
      <w:pPr>
        <w:pStyle w:val="ListParagraph"/>
        <w:numPr>
          <w:ilvl w:val="1"/>
          <w:numId w:val="2"/>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Rug for tablet/cube area </w:t>
      </w:r>
      <w:r w:rsidRPr="00E52660">
        <w:rPr>
          <w:rFonts w:ascii="Trebuchet MS" w:hAnsi="Trebuchet MS"/>
          <w:color w:val="000000"/>
          <w:sz w:val="20"/>
          <w:szCs w:val="20"/>
          <w:highlight w:val="yellow"/>
        </w:rPr>
        <w:t>LATCH</w:t>
      </w:r>
    </w:p>
    <w:p w:rsidR="005B7146" w:rsidRPr="00945816" w:rsidRDefault="00E52660" w:rsidP="005B7146">
      <w:pPr>
        <w:pStyle w:val="ListParagraph"/>
        <w:numPr>
          <w:ilvl w:val="1"/>
          <w:numId w:val="2"/>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HANG STRING LIGHTS IN TEEN AREA</w:t>
      </w:r>
    </w:p>
    <w:p w:rsidR="0033752D" w:rsidRDefault="0033752D" w:rsidP="0033752D">
      <w:pPr>
        <w:pStyle w:val="ListParagraph"/>
        <w:tabs>
          <w:tab w:val="left" w:pos="12060"/>
        </w:tabs>
        <w:spacing w:after="120"/>
        <w:textAlignment w:val="baseline"/>
        <w:rPr>
          <w:rFonts w:ascii="Trebuchet MS" w:hAnsi="Trebuchet MS"/>
          <w:b/>
          <w:color w:val="000000"/>
          <w:sz w:val="20"/>
          <w:szCs w:val="20"/>
          <w:u w:val="single"/>
        </w:rPr>
      </w:pPr>
    </w:p>
    <w:p w:rsidR="0033752D" w:rsidRDefault="0033752D" w:rsidP="002C22A7">
      <w:pPr>
        <w:pStyle w:val="ListParagraph"/>
        <w:tabs>
          <w:tab w:val="left" w:pos="12060"/>
        </w:tabs>
        <w:spacing w:after="120"/>
        <w:textAlignment w:val="baseline"/>
        <w:rPr>
          <w:rFonts w:ascii="Trebuchet MS" w:hAnsi="Trebuchet MS"/>
          <w:b/>
          <w:sz w:val="20"/>
          <w:szCs w:val="20"/>
          <w:u w:val="single"/>
        </w:rPr>
      </w:pPr>
      <w:r>
        <w:rPr>
          <w:rFonts w:ascii="Trebuchet MS" w:hAnsi="Trebuchet MS"/>
          <w:b/>
          <w:sz w:val="20"/>
          <w:szCs w:val="20"/>
          <w:u w:val="single"/>
        </w:rPr>
        <w:t>LEGAL/POLICY RELATED</w:t>
      </w:r>
    </w:p>
    <w:p w:rsidR="002C22A7" w:rsidRPr="005C3C3C" w:rsidRDefault="002C22A7" w:rsidP="002C22A7">
      <w:pPr>
        <w:pStyle w:val="ListParagraph"/>
        <w:numPr>
          <w:ilvl w:val="0"/>
          <w:numId w:val="5"/>
        </w:numPr>
        <w:tabs>
          <w:tab w:val="left" w:pos="12060"/>
        </w:tabs>
        <w:spacing w:after="120"/>
        <w:ind w:left="1080"/>
        <w:textAlignment w:val="baseline"/>
        <w:rPr>
          <w:rFonts w:ascii="Trebuchet MS" w:hAnsi="Trebuchet MS"/>
          <w:color w:val="00B050"/>
          <w:sz w:val="20"/>
          <w:szCs w:val="20"/>
        </w:rPr>
      </w:pPr>
      <w:r w:rsidRPr="005C3C3C">
        <w:rPr>
          <w:rFonts w:ascii="Trebuchet MS" w:hAnsi="Trebuchet MS"/>
          <w:color w:val="00B050"/>
          <w:sz w:val="20"/>
          <w:szCs w:val="20"/>
        </w:rPr>
        <w:t>HF718 outline</w:t>
      </w:r>
      <w:r w:rsidR="00CB0891">
        <w:rPr>
          <w:rFonts w:ascii="Trebuchet MS" w:hAnsi="Trebuchet MS"/>
          <w:color w:val="00B050"/>
          <w:sz w:val="20"/>
          <w:szCs w:val="20"/>
        </w:rPr>
        <w:t xml:space="preserve"> ***</w:t>
      </w:r>
    </w:p>
    <w:p w:rsidR="00D44345" w:rsidRDefault="00D44345" w:rsidP="00D44345">
      <w:pPr>
        <w:pStyle w:val="ListParagraph"/>
        <w:numPr>
          <w:ilvl w:val="1"/>
          <w:numId w:val="5"/>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State property reform bill passed in Spring 2023 affects local levies</w:t>
      </w:r>
    </w:p>
    <w:p w:rsidR="00D44345" w:rsidRDefault="00D44345" w:rsidP="00D44345">
      <w:pPr>
        <w:pStyle w:val="ListParagraph"/>
        <w:numPr>
          <w:ilvl w:val="1"/>
          <w:numId w:val="5"/>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Consolidates levies into cities’ general levies and caps the amount.</w:t>
      </w:r>
    </w:p>
    <w:p w:rsidR="00D44345" w:rsidRDefault="00D44345" w:rsidP="00D44345">
      <w:pPr>
        <w:pStyle w:val="ListParagraph"/>
        <w:numPr>
          <w:ilvl w:val="1"/>
          <w:numId w:val="5"/>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Results in loss of .27/1000 library levy passed in 2021 Pleasantville elections by over 75%</w:t>
      </w:r>
    </w:p>
    <w:p w:rsidR="00D44345" w:rsidRDefault="00D44345" w:rsidP="00D44345">
      <w:pPr>
        <w:pStyle w:val="ListParagraph"/>
        <w:numPr>
          <w:ilvl w:val="1"/>
          <w:numId w:val="5"/>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Levy to be phased out over next four years.</w:t>
      </w:r>
    </w:p>
    <w:p w:rsidR="00D44345" w:rsidRDefault="00D44345" w:rsidP="00D44345">
      <w:pPr>
        <w:pStyle w:val="ListParagraph"/>
        <w:numPr>
          <w:ilvl w:val="1"/>
          <w:numId w:val="5"/>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WSPL to lose approximately $15K annually (20% of budget)</w:t>
      </w:r>
    </w:p>
    <w:p w:rsidR="002C22A7" w:rsidRPr="002C22A7" w:rsidRDefault="002C22A7" w:rsidP="002C22A7">
      <w:pPr>
        <w:pStyle w:val="ListParagraph"/>
        <w:tabs>
          <w:tab w:val="left" w:pos="12060"/>
        </w:tabs>
        <w:spacing w:after="120"/>
        <w:textAlignment w:val="baseline"/>
        <w:rPr>
          <w:rFonts w:ascii="Trebuchet MS" w:hAnsi="Trebuchet MS"/>
          <w:color w:val="000000"/>
          <w:sz w:val="20"/>
          <w:szCs w:val="20"/>
        </w:rPr>
      </w:pPr>
    </w:p>
    <w:p w:rsidR="00E52660" w:rsidRPr="00E52660" w:rsidRDefault="00E52660" w:rsidP="002C22A7">
      <w:pPr>
        <w:pStyle w:val="ListParagraph"/>
        <w:numPr>
          <w:ilvl w:val="0"/>
          <w:numId w:val="5"/>
        </w:numPr>
        <w:tabs>
          <w:tab w:val="left" w:pos="12060"/>
        </w:tabs>
        <w:spacing w:after="120"/>
        <w:ind w:left="1080"/>
        <w:textAlignment w:val="baseline"/>
        <w:rPr>
          <w:rFonts w:ascii="Trebuchet MS" w:hAnsi="Trebuchet MS"/>
          <w:color w:val="000000"/>
          <w:sz w:val="20"/>
          <w:szCs w:val="20"/>
        </w:rPr>
      </w:pPr>
      <w:proofErr w:type="spellStart"/>
      <w:r>
        <w:rPr>
          <w:rFonts w:ascii="Trebuchet MS" w:hAnsi="Trebuchet MS"/>
          <w:sz w:val="20"/>
          <w:szCs w:val="20"/>
        </w:rPr>
        <w:t>JoEllen</w:t>
      </w:r>
      <w:proofErr w:type="spellEnd"/>
      <w:r>
        <w:rPr>
          <w:rFonts w:ascii="Trebuchet MS" w:hAnsi="Trebuchet MS"/>
          <w:sz w:val="20"/>
          <w:szCs w:val="20"/>
        </w:rPr>
        <w:t xml:space="preserve"> presented </w:t>
      </w:r>
      <w:r w:rsidR="002C22A7">
        <w:rPr>
          <w:rFonts w:ascii="Trebuchet MS" w:hAnsi="Trebuchet MS"/>
          <w:sz w:val="20"/>
          <w:szCs w:val="20"/>
        </w:rPr>
        <w:t xml:space="preserve">the following </w:t>
      </w:r>
      <w:r w:rsidR="002C22A7" w:rsidRPr="002C22A7">
        <w:rPr>
          <w:rFonts w:ascii="Trebuchet MS" w:hAnsi="Trebuchet MS"/>
          <w:color w:val="00B050"/>
          <w:sz w:val="20"/>
          <w:szCs w:val="20"/>
        </w:rPr>
        <w:t>policies</w:t>
      </w:r>
      <w:r w:rsidR="002C22A7">
        <w:rPr>
          <w:rFonts w:ascii="Trebuchet MS" w:hAnsi="Trebuchet MS"/>
          <w:sz w:val="20"/>
          <w:szCs w:val="20"/>
        </w:rPr>
        <w:t xml:space="preserve">. </w:t>
      </w:r>
      <w:r w:rsidR="00720563">
        <w:rPr>
          <w:rFonts w:ascii="Trebuchet MS" w:hAnsi="Trebuchet MS"/>
          <w:sz w:val="20"/>
          <w:szCs w:val="20"/>
        </w:rPr>
        <w:t>The first two</w:t>
      </w:r>
      <w:r w:rsidR="002C22A7">
        <w:rPr>
          <w:rFonts w:ascii="Trebuchet MS" w:hAnsi="Trebuchet MS"/>
          <w:sz w:val="20"/>
          <w:szCs w:val="20"/>
        </w:rPr>
        <w:t xml:space="preserve"> were adopted by the Board</w:t>
      </w:r>
      <w:r w:rsidR="00720563">
        <w:rPr>
          <w:rFonts w:ascii="Trebuchet MS" w:hAnsi="Trebuchet MS"/>
          <w:sz w:val="20"/>
          <w:szCs w:val="20"/>
        </w:rPr>
        <w:t xml:space="preserve"> and the third was tabled to gather more information</w:t>
      </w:r>
      <w:bookmarkStart w:id="0" w:name="_GoBack"/>
      <w:bookmarkEnd w:id="0"/>
      <w:r w:rsidR="002C22A7">
        <w:rPr>
          <w:rFonts w:ascii="Trebuchet MS" w:hAnsi="Trebuchet MS"/>
          <w:sz w:val="20"/>
          <w:szCs w:val="20"/>
        </w:rPr>
        <w:t>. Motion by Hoffman. Second by Clark. Passed unanimously.</w:t>
      </w:r>
    </w:p>
    <w:p w:rsidR="0033752D" w:rsidRPr="002C22A7" w:rsidRDefault="00E52660" w:rsidP="00720563">
      <w:pPr>
        <w:pStyle w:val="ListParagraph"/>
        <w:numPr>
          <w:ilvl w:val="1"/>
          <w:numId w:val="10"/>
        </w:numPr>
        <w:tabs>
          <w:tab w:val="left" w:pos="12060"/>
        </w:tabs>
        <w:spacing w:after="120"/>
        <w:textAlignment w:val="baseline"/>
        <w:rPr>
          <w:rFonts w:ascii="Trebuchet MS" w:hAnsi="Trebuchet MS"/>
          <w:color w:val="000000"/>
          <w:sz w:val="20"/>
          <w:szCs w:val="20"/>
        </w:rPr>
      </w:pPr>
      <w:r>
        <w:rPr>
          <w:rFonts w:ascii="Trebuchet MS" w:hAnsi="Trebuchet MS"/>
          <w:sz w:val="20"/>
          <w:szCs w:val="20"/>
        </w:rPr>
        <w:t>Table and Chair Loan</w:t>
      </w:r>
      <w:r w:rsidR="002C22A7">
        <w:rPr>
          <w:rFonts w:ascii="Trebuchet MS" w:hAnsi="Trebuchet MS"/>
          <w:sz w:val="20"/>
          <w:szCs w:val="20"/>
        </w:rPr>
        <w:t xml:space="preserve"> Policy</w:t>
      </w:r>
    </w:p>
    <w:p w:rsidR="002C22A7" w:rsidRPr="002C22A7" w:rsidRDefault="002C22A7" w:rsidP="00720563">
      <w:pPr>
        <w:pStyle w:val="ListParagraph"/>
        <w:numPr>
          <w:ilvl w:val="1"/>
          <w:numId w:val="10"/>
        </w:numPr>
        <w:tabs>
          <w:tab w:val="left" w:pos="12060"/>
        </w:tabs>
        <w:spacing w:after="120"/>
        <w:textAlignment w:val="baseline"/>
        <w:rPr>
          <w:rFonts w:ascii="Trebuchet MS" w:hAnsi="Trebuchet MS"/>
          <w:color w:val="000000"/>
          <w:sz w:val="20"/>
          <w:szCs w:val="20"/>
        </w:rPr>
      </w:pPr>
      <w:r>
        <w:rPr>
          <w:rFonts w:ascii="Trebuchet MS" w:hAnsi="Trebuchet MS"/>
          <w:sz w:val="20"/>
          <w:szCs w:val="20"/>
        </w:rPr>
        <w:t>Telephone and Cell Phone Policy</w:t>
      </w:r>
    </w:p>
    <w:p w:rsidR="002C22A7" w:rsidRPr="002C22A7" w:rsidRDefault="002C22A7" w:rsidP="00720563">
      <w:pPr>
        <w:pStyle w:val="ListParagraph"/>
        <w:numPr>
          <w:ilvl w:val="1"/>
          <w:numId w:val="10"/>
        </w:numPr>
        <w:tabs>
          <w:tab w:val="left" w:pos="12060"/>
        </w:tabs>
        <w:spacing w:after="120"/>
        <w:textAlignment w:val="baseline"/>
        <w:rPr>
          <w:rFonts w:ascii="Trebuchet MS" w:hAnsi="Trebuchet MS"/>
          <w:color w:val="000000"/>
          <w:sz w:val="20"/>
          <w:szCs w:val="20"/>
        </w:rPr>
      </w:pPr>
      <w:r>
        <w:rPr>
          <w:rFonts w:ascii="Trebuchet MS" w:hAnsi="Trebuchet MS"/>
          <w:sz w:val="20"/>
          <w:szCs w:val="20"/>
        </w:rPr>
        <w:t>Electronic Sign Policy</w:t>
      </w:r>
    </w:p>
    <w:p w:rsidR="0033752D" w:rsidRPr="00CB0891" w:rsidRDefault="0033752D" w:rsidP="00CB0891">
      <w:pPr>
        <w:rPr>
          <w:rFonts w:ascii="Trebuchet MS" w:hAnsi="Trebuchet MS"/>
          <w:color w:val="000000"/>
          <w:sz w:val="20"/>
          <w:szCs w:val="20"/>
        </w:rPr>
      </w:pPr>
    </w:p>
    <w:p w:rsidR="002C22A7" w:rsidRDefault="002C22A7" w:rsidP="0033752D">
      <w:pPr>
        <w:pStyle w:val="ListParagraph"/>
        <w:rPr>
          <w:rFonts w:ascii="Trebuchet MS" w:hAnsi="Trebuchet MS"/>
          <w:b/>
          <w:color w:val="000000"/>
          <w:sz w:val="20"/>
          <w:szCs w:val="20"/>
          <w:u w:val="single"/>
        </w:rPr>
      </w:pPr>
      <w:r w:rsidRPr="002C22A7">
        <w:rPr>
          <w:rFonts w:ascii="Trebuchet MS" w:hAnsi="Trebuchet MS"/>
          <w:b/>
          <w:color w:val="000000"/>
          <w:sz w:val="20"/>
          <w:szCs w:val="20"/>
          <w:u w:val="single"/>
        </w:rPr>
        <w:t>STRATEGIC PLAN REVIEW</w:t>
      </w:r>
    </w:p>
    <w:p w:rsidR="002C22A7" w:rsidRPr="002C22A7" w:rsidRDefault="002C22A7" w:rsidP="002C22A7">
      <w:pPr>
        <w:pStyle w:val="ListParagraph"/>
        <w:numPr>
          <w:ilvl w:val="2"/>
          <w:numId w:val="9"/>
        </w:numPr>
        <w:rPr>
          <w:rFonts w:ascii="Trebuchet MS" w:hAnsi="Trebuchet MS"/>
          <w:b/>
          <w:color w:val="000000"/>
          <w:sz w:val="20"/>
          <w:szCs w:val="20"/>
          <w:u w:val="single"/>
        </w:rPr>
      </w:pPr>
      <w:r w:rsidRPr="002C22A7">
        <w:rPr>
          <w:rFonts w:ascii="Trebuchet MS" w:hAnsi="Trebuchet MS"/>
          <w:color w:val="00B050"/>
          <w:sz w:val="20"/>
          <w:szCs w:val="20"/>
        </w:rPr>
        <w:t xml:space="preserve">Outreach Programs </w:t>
      </w:r>
      <w:r>
        <w:rPr>
          <w:rFonts w:ascii="Trebuchet MS" w:hAnsi="Trebuchet MS"/>
          <w:color w:val="000000"/>
          <w:sz w:val="20"/>
          <w:szCs w:val="20"/>
        </w:rPr>
        <w:t>scheduled</w:t>
      </w:r>
      <w:r w:rsidR="00CB0891">
        <w:rPr>
          <w:rFonts w:ascii="Trebuchet MS" w:hAnsi="Trebuchet MS"/>
          <w:color w:val="000000"/>
          <w:sz w:val="20"/>
          <w:szCs w:val="20"/>
        </w:rPr>
        <w:t>. Friends of WSPL paying for events</w:t>
      </w:r>
      <w:r>
        <w:rPr>
          <w:rFonts w:ascii="Trebuchet MS" w:hAnsi="Trebuchet MS"/>
          <w:color w:val="000000"/>
          <w:sz w:val="20"/>
          <w:szCs w:val="20"/>
        </w:rPr>
        <w:t>.</w:t>
      </w:r>
    </w:p>
    <w:p w:rsidR="002C22A7" w:rsidRPr="002C22A7" w:rsidRDefault="002C22A7" w:rsidP="002C22A7">
      <w:pPr>
        <w:pStyle w:val="ListParagraph"/>
        <w:numPr>
          <w:ilvl w:val="3"/>
          <w:numId w:val="9"/>
        </w:numPr>
        <w:rPr>
          <w:rFonts w:ascii="Trebuchet MS" w:hAnsi="Trebuchet MS"/>
          <w:b/>
          <w:color w:val="000000"/>
          <w:sz w:val="20"/>
          <w:szCs w:val="20"/>
          <w:u w:val="single"/>
        </w:rPr>
      </w:pPr>
      <w:r>
        <w:rPr>
          <w:rFonts w:ascii="Trebuchet MS" w:hAnsi="Trebuchet MS"/>
          <w:color w:val="000000"/>
          <w:sz w:val="20"/>
          <w:szCs w:val="20"/>
        </w:rPr>
        <w:t>Science Center Planetarium at Elementary $500</w:t>
      </w:r>
    </w:p>
    <w:p w:rsidR="002C22A7" w:rsidRPr="002C22A7" w:rsidRDefault="002C22A7" w:rsidP="002C22A7">
      <w:pPr>
        <w:pStyle w:val="ListParagraph"/>
        <w:numPr>
          <w:ilvl w:val="3"/>
          <w:numId w:val="9"/>
        </w:numPr>
        <w:rPr>
          <w:rFonts w:ascii="Trebuchet MS" w:hAnsi="Trebuchet MS"/>
          <w:b/>
          <w:color w:val="000000"/>
          <w:sz w:val="20"/>
          <w:szCs w:val="20"/>
          <w:u w:val="single"/>
        </w:rPr>
      </w:pPr>
      <w:proofErr w:type="spellStart"/>
      <w:r>
        <w:rPr>
          <w:rFonts w:ascii="Trebuchet MS" w:hAnsi="Trebuchet MS"/>
          <w:color w:val="000000"/>
          <w:sz w:val="20"/>
          <w:szCs w:val="20"/>
        </w:rPr>
        <w:t>Desdamona</w:t>
      </w:r>
      <w:proofErr w:type="spellEnd"/>
      <w:r>
        <w:rPr>
          <w:rFonts w:ascii="Trebuchet MS" w:hAnsi="Trebuchet MS"/>
          <w:color w:val="000000"/>
          <w:sz w:val="20"/>
          <w:szCs w:val="20"/>
        </w:rPr>
        <w:t>, spoken word artist, at JH/HS $250</w:t>
      </w:r>
    </w:p>
    <w:p w:rsidR="002C22A7" w:rsidRPr="002C22A7" w:rsidRDefault="002C22A7" w:rsidP="002C22A7">
      <w:pPr>
        <w:pStyle w:val="ListParagraph"/>
        <w:numPr>
          <w:ilvl w:val="2"/>
          <w:numId w:val="9"/>
        </w:numPr>
        <w:rPr>
          <w:rFonts w:ascii="Trebuchet MS" w:hAnsi="Trebuchet MS"/>
          <w:b/>
          <w:color w:val="000000"/>
          <w:sz w:val="20"/>
          <w:szCs w:val="20"/>
          <w:u w:val="single"/>
        </w:rPr>
      </w:pPr>
      <w:r w:rsidRPr="002C22A7">
        <w:rPr>
          <w:rFonts w:ascii="Trebuchet MS" w:hAnsi="Trebuchet MS"/>
          <w:color w:val="00B050"/>
          <w:sz w:val="20"/>
          <w:szCs w:val="20"/>
        </w:rPr>
        <w:t>Needing scheduled</w:t>
      </w:r>
      <w:r>
        <w:rPr>
          <w:rFonts w:ascii="Trebuchet MS" w:hAnsi="Trebuchet MS"/>
          <w:color w:val="000000"/>
          <w:sz w:val="20"/>
          <w:szCs w:val="20"/>
        </w:rPr>
        <w:t>:</w:t>
      </w:r>
    </w:p>
    <w:p w:rsidR="002C22A7" w:rsidRPr="002C22A7" w:rsidRDefault="002C22A7" w:rsidP="002C22A7">
      <w:pPr>
        <w:pStyle w:val="ListParagraph"/>
        <w:numPr>
          <w:ilvl w:val="3"/>
          <w:numId w:val="9"/>
        </w:numPr>
        <w:rPr>
          <w:rFonts w:ascii="Trebuchet MS" w:hAnsi="Trebuchet MS"/>
          <w:b/>
          <w:color w:val="000000"/>
          <w:sz w:val="20"/>
          <w:szCs w:val="20"/>
          <w:u w:val="single"/>
        </w:rPr>
      </w:pPr>
      <w:r>
        <w:rPr>
          <w:rFonts w:ascii="Trebuchet MS" w:hAnsi="Trebuchet MS"/>
          <w:color w:val="000000"/>
          <w:sz w:val="20"/>
          <w:szCs w:val="20"/>
        </w:rPr>
        <w:t>“Financial Literacy – Wills”</w:t>
      </w:r>
    </w:p>
    <w:p w:rsidR="0033752D" w:rsidRPr="005E6D59" w:rsidRDefault="0033752D" w:rsidP="0033752D">
      <w:pPr>
        <w:pStyle w:val="ListParagraph"/>
        <w:tabs>
          <w:tab w:val="left" w:pos="12060"/>
        </w:tabs>
        <w:spacing w:after="120"/>
        <w:textAlignment w:val="baseline"/>
        <w:rPr>
          <w:rFonts w:ascii="Trebuchet MS" w:hAnsi="Trebuchet MS"/>
          <w:color w:val="000000"/>
          <w:sz w:val="20"/>
          <w:szCs w:val="20"/>
        </w:rPr>
      </w:pPr>
    </w:p>
    <w:p w:rsidR="0033752D" w:rsidRPr="00D44345" w:rsidRDefault="0033752D" w:rsidP="00D44345">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hAnsi="Trebuchet MS"/>
          <w:color w:val="00B050"/>
          <w:sz w:val="20"/>
          <w:szCs w:val="20"/>
        </w:rPr>
        <w:t>New Business:</w:t>
      </w:r>
    </w:p>
    <w:p w:rsidR="0033752D" w:rsidRPr="00654EC8" w:rsidRDefault="0033752D" w:rsidP="0033752D">
      <w:pPr>
        <w:pStyle w:val="ListParagraph"/>
        <w:tabs>
          <w:tab w:val="left" w:pos="12060"/>
        </w:tabs>
        <w:spacing w:after="120"/>
        <w:ind w:left="0"/>
        <w:textAlignment w:val="baseline"/>
        <w:rPr>
          <w:rFonts w:ascii="Trebuchet MS" w:hAnsi="Trebuchet MS"/>
          <w:color w:val="000000"/>
          <w:sz w:val="20"/>
          <w:szCs w:val="20"/>
        </w:rPr>
      </w:pPr>
    </w:p>
    <w:p w:rsidR="0033752D" w:rsidRDefault="0033752D" w:rsidP="0033752D">
      <w:pPr>
        <w:pStyle w:val="ListParagraph"/>
        <w:numPr>
          <w:ilvl w:val="0"/>
          <w:numId w:val="7"/>
        </w:numPr>
        <w:tabs>
          <w:tab w:val="left" w:pos="12060"/>
        </w:tabs>
        <w:spacing w:after="120"/>
        <w:jc w:val="both"/>
        <w:textAlignment w:val="baseline"/>
        <w:rPr>
          <w:rFonts w:ascii="Trebuchet MS" w:hAnsi="Trebuchet MS"/>
          <w:sz w:val="20"/>
          <w:szCs w:val="20"/>
        </w:rPr>
      </w:pPr>
      <w:r>
        <w:rPr>
          <w:rFonts w:ascii="Trebuchet MS" w:hAnsi="Trebuchet MS"/>
          <w:sz w:val="20"/>
          <w:szCs w:val="20"/>
        </w:rPr>
        <w:t xml:space="preserve">The Board reviewed and approved the library </w:t>
      </w:r>
      <w:r w:rsidRPr="00C725B3">
        <w:rPr>
          <w:rFonts w:ascii="Trebuchet MS" w:hAnsi="Trebuchet MS"/>
          <w:color w:val="00B050"/>
          <w:sz w:val="20"/>
          <w:szCs w:val="20"/>
        </w:rPr>
        <w:t xml:space="preserve">board of trustee application </w:t>
      </w:r>
      <w:r>
        <w:rPr>
          <w:rFonts w:ascii="Trebuchet MS" w:hAnsi="Trebuchet MS"/>
          <w:sz w:val="20"/>
          <w:szCs w:val="20"/>
        </w:rPr>
        <w:t xml:space="preserve">submitted by </w:t>
      </w:r>
      <w:r w:rsidR="00D44345">
        <w:rPr>
          <w:rFonts w:ascii="Trebuchet MS" w:hAnsi="Trebuchet MS"/>
          <w:sz w:val="20"/>
          <w:szCs w:val="20"/>
        </w:rPr>
        <w:t>Jazmin Morrison. She will replace Jennifer Latch when her term ends June 30</w:t>
      </w:r>
      <w:r w:rsidR="00D44345" w:rsidRPr="00D44345">
        <w:rPr>
          <w:rFonts w:ascii="Trebuchet MS" w:hAnsi="Trebuchet MS"/>
          <w:sz w:val="20"/>
          <w:szCs w:val="20"/>
          <w:vertAlign w:val="superscript"/>
        </w:rPr>
        <w:t>th</w:t>
      </w:r>
      <w:r w:rsidR="00D44345">
        <w:rPr>
          <w:rFonts w:ascii="Trebuchet MS" w:hAnsi="Trebuchet MS"/>
          <w:sz w:val="20"/>
          <w:szCs w:val="20"/>
        </w:rPr>
        <w:t xml:space="preserve">, 2024. Cowden to ask </w:t>
      </w:r>
      <w:r w:rsidR="00CB0891">
        <w:rPr>
          <w:rFonts w:ascii="Trebuchet MS" w:hAnsi="Trebuchet MS"/>
          <w:sz w:val="20"/>
          <w:szCs w:val="20"/>
        </w:rPr>
        <w:lastRenderedPageBreak/>
        <w:t xml:space="preserve">for her approval </w:t>
      </w:r>
      <w:r w:rsidR="00D44345">
        <w:rPr>
          <w:rFonts w:ascii="Trebuchet MS" w:hAnsi="Trebuchet MS"/>
          <w:sz w:val="20"/>
          <w:szCs w:val="20"/>
        </w:rPr>
        <w:t>to be put on April city council agenda. Motion by Latch. Second by Clark. Passed.</w:t>
      </w:r>
    </w:p>
    <w:p w:rsidR="00D44345" w:rsidRPr="00D44345" w:rsidRDefault="00D44345" w:rsidP="00D44345">
      <w:pPr>
        <w:pStyle w:val="ListParagraph"/>
        <w:tabs>
          <w:tab w:val="left" w:pos="12060"/>
        </w:tabs>
        <w:spacing w:after="120"/>
        <w:jc w:val="both"/>
        <w:textAlignment w:val="baseline"/>
        <w:rPr>
          <w:rFonts w:ascii="Trebuchet MS" w:hAnsi="Trebuchet MS"/>
          <w:sz w:val="20"/>
          <w:szCs w:val="20"/>
        </w:rPr>
      </w:pPr>
    </w:p>
    <w:p w:rsidR="0033752D" w:rsidRPr="007B6DDD" w:rsidRDefault="0033752D" w:rsidP="0033752D">
      <w:pPr>
        <w:pStyle w:val="ListParagraph"/>
        <w:numPr>
          <w:ilvl w:val="0"/>
          <w:numId w:val="1"/>
        </w:numPr>
        <w:tabs>
          <w:tab w:val="left" w:pos="12060"/>
          <w:tab w:val="left" w:pos="12420"/>
        </w:tabs>
        <w:spacing w:after="120"/>
        <w:textAlignment w:val="baseline"/>
        <w:rPr>
          <w:rFonts w:ascii="Trebuchet MS" w:eastAsia="Times New Roman" w:hAnsi="Trebuchet MS" w:cs="Trebuchet MS"/>
          <w:color w:val="00B050"/>
          <w:sz w:val="20"/>
          <w:szCs w:val="20"/>
        </w:rPr>
      </w:pPr>
      <w:r w:rsidRPr="007B6DDD">
        <w:rPr>
          <w:rFonts w:ascii="Trebuchet MS" w:eastAsia="Times New Roman" w:hAnsi="Trebuchet MS" w:cs="Trebuchet MS"/>
          <w:color w:val="00B050"/>
          <w:sz w:val="20"/>
          <w:szCs w:val="20"/>
        </w:rPr>
        <w:t>Reminders for future:</w:t>
      </w:r>
    </w:p>
    <w:p w:rsidR="0033752D" w:rsidRPr="00A101AF" w:rsidRDefault="00D44345" w:rsidP="0033752D">
      <w:pPr>
        <w:pStyle w:val="ListParagraph"/>
        <w:numPr>
          <w:ilvl w:val="1"/>
          <w:numId w:val="1"/>
        </w:numPr>
        <w:tabs>
          <w:tab w:val="left" w:pos="12060"/>
          <w:tab w:val="left" w:pos="1242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Get Library Board packet and date of next meeting to Abby </w:t>
      </w:r>
      <w:proofErr w:type="spellStart"/>
      <w:r>
        <w:rPr>
          <w:rFonts w:ascii="Trebuchet MS" w:eastAsia="Times New Roman" w:hAnsi="Trebuchet MS" w:cs="Trebuchet MS"/>
          <w:color w:val="000000"/>
          <w:sz w:val="20"/>
          <w:szCs w:val="20"/>
        </w:rPr>
        <w:t>Glann</w:t>
      </w:r>
      <w:proofErr w:type="spellEnd"/>
      <w:r>
        <w:rPr>
          <w:rFonts w:ascii="Trebuchet MS" w:eastAsia="Times New Roman" w:hAnsi="Trebuchet MS" w:cs="Trebuchet MS"/>
          <w:color w:val="000000"/>
          <w:sz w:val="20"/>
          <w:szCs w:val="20"/>
        </w:rPr>
        <w:t>.</w:t>
      </w:r>
    </w:p>
    <w:p w:rsidR="0033752D" w:rsidRPr="00753126" w:rsidRDefault="0033752D" w:rsidP="0033752D">
      <w:pPr>
        <w:pStyle w:val="ListParagraph"/>
        <w:tabs>
          <w:tab w:val="left" w:pos="12060"/>
          <w:tab w:val="left" w:pos="12420"/>
        </w:tabs>
        <w:spacing w:after="120"/>
        <w:textAlignment w:val="baseline"/>
        <w:rPr>
          <w:rFonts w:ascii="Trebuchet MS" w:eastAsia="Times New Roman" w:hAnsi="Trebuchet MS" w:cs="Trebuchet MS"/>
          <w:color w:val="000000"/>
          <w:sz w:val="20"/>
          <w:szCs w:val="20"/>
        </w:rPr>
      </w:pPr>
    </w:p>
    <w:p w:rsidR="0033752D" w:rsidRPr="00783985" w:rsidRDefault="0033752D" w:rsidP="0033752D">
      <w:pPr>
        <w:pStyle w:val="ListParagraph"/>
        <w:numPr>
          <w:ilvl w:val="0"/>
          <w:numId w:val="1"/>
        </w:numPr>
        <w:tabs>
          <w:tab w:val="left" w:pos="12060"/>
          <w:tab w:val="left" w:pos="1242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Adjourn</w:t>
      </w:r>
      <w:r w:rsidRPr="00753126">
        <w:rPr>
          <w:rFonts w:ascii="Trebuchet MS" w:eastAsia="Times New Roman" w:hAnsi="Trebuchet MS" w:cs="Trebuchet MS"/>
          <w:color w:val="00B050"/>
          <w:sz w:val="20"/>
          <w:szCs w:val="20"/>
        </w:rPr>
        <w:t>:</w:t>
      </w:r>
      <w:r w:rsidR="005C3C3C">
        <w:rPr>
          <w:rFonts w:ascii="Trebuchet MS" w:eastAsia="Times New Roman" w:hAnsi="Trebuchet MS" w:cs="Trebuchet MS"/>
          <w:sz w:val="20"/>
          <w:szCs w:val="20"/>
        </w:rPr>
        <w:t xml:space="preserve"> 9:57 </w:t>
      </w:r>
      <w:r>
        <w:rPr>
          <w:rFonts w:ascii="Trebuchet MS" w:eastAsia="Times New Roman" w:hAnsi="Trebuchet MS" w:cs="Trebuchet MS"/>
          <w:sz w:val="20"/>
          <w:szCs w:val="20"/>
        </w:rPr>
        <w:t>pm. Motion by Latch, second by Clark.</w:t>
      </w:r>
    </w:p>
    <w:p w:rsidR="0033752D" w:rsidRDefault="0033752D" w:rsidP="0033752D">
      <w:pPr>
        <w:rPr>
          <w:b/>
          <w:color w:val="000000"/>
          <w:sz w:val="28"/>
          <w:szCs w:val="28"/>
        </w:rPr>
      </w:pPr>
    </w:p>
    <w:p w:rsidR="00CB0891" w:rsidRDefault="00CB0891" w:rsidP="0033752D">
      <w:pPr>
        <w:rPr>
          <w:b/>
          <w:color w:val="000000"/>
          <w:sz w:val="28"/>
          <w:szCs w:val="28"/>
        </w:rPr>
      </w:pPr>
    </w:p>
    <w:p w:rsidR="00CB0891" w:rsidRDefault="00CB0891" w:rsidP="0033752D">
      <w:pPr>
        <w:rPr>
          <w:b/>
          <w:color w:val="000000"/>
          <w:sz w:val="28"/>
          <w:szCs w:val="28"/>
        </w:rPr>
      </w:pPr>
    </w:p>
    <w:p w:rsidR="00CB0891" w:rsidRDefault="00CB0891" w:rsidP="0033752D">
      <w:pPr>
        <w:rPr>
          <w:b/>
          <w:color w:val="000000"/>
          <w:sz w:val="28"/>
          <w:szCs w:val="28"/>
        </w:rPr>
      </w:pPr>
    </w:p>
    <w:p w:rsidR="0033752D" w:rsidRDefault="0033752D" w:rsidP="0033752D">
      <w:pPr>
        <w:jc w:val="center"/>
        <w:rPr>
          <w:b/>
          <w:color w:val="000000"/>
          <w:sz w:val="28"/>
          <w:szCs w:val="28"/>
        </w:rPr>
      </w:pPr>
      <w:r>
        <w:rPr>
          <w:b/>
          <w:color w:val="000000"/>
          <w:sz w:val="28"/>
          <w:szCs w:val="28"/>
        </w:rPr>
        <w:t>The next meeting will take place:</w:t>
      </w:r>
    </w:p>
    <w:p w:rsidR="0033752D" w:rsidRDefault="005C3C3C" w:rsidP="0033752D">
      <w:pPr>
        <w:jc w:val="center"/>
        <w:rPr>
          <w:color w:val="00B050"/>
        </w:rPr>
      </w:pPr>
      <w:r>
        <w:rPr>
          <w:b/>
          <w:color w:val="00B050"/>
          <w:sz w:val="36"/>
          <w:szCs w:val="36"/>
        </w:rPr>
        <w:t>Tuesday, April 23rd</w:t>
      </w:r>
      <w:r w:rsidR="0033752D">
        <w:rPr>
          <w:b/>
          <w:color w:val="00B050"/>
          <w:sz w:val="36"/>
          <w:szCs w:val="36"/>
        </w:rPr>
        <w:t xml:space="preserve"> @ 7:00pm</w:t>
      </w:r>
    </w:p>
    <w:p w:rsidR="0033752D" w:rsidRDefault="0033752D" w:rsidP="0033752D">
      <w:pPr>
        <w:jc w:val="center"/>
        <w:rPr>
          <w:color w:val="00B050"/>
        </w:rPr>
      </w:pPr>
    </w:p>
    <w:p w:rsidR="0033752D" w:rsidRDefault="0033752D" w:rsidP="0033752D">
      <w:pPr>
        <w:pStyle w:val="ListParagraph"/>
        <w:tabs>
          <w:tab w:val="left" w:pos="11340"/>
        </w:tabs>
        <w:spacing w:after="120"/>
        <w:ind w:left="0"/>
        <w:textAlignment w:val="baseline"/>
        <w:rPr>
          <w:rFonts w:ascii="Trebuchet MS" w:eastAsia="Times New Roman" w:hAnsi="Trebuchet MS" w:cs="Trebuchet MS"/>
          <w:color w:val="000000"/>
          <w:sz w:val="20"/>
          <w:szCs w:val="20"/>
        </w:rPr>
      </w:pPr>
    </w:p>
    <w:p w:rsidR="0033752D" w:rsidRDefault="0033752D" w:rsidP="0033752D">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59264" behindDoc="0" locked="0" layoutInCell="1" allowOverlap="1" wp14:anchorId="2D8E4383" wp14:editId="45C0C6F7">
                <wp:simplePos x="0" y="0"/>
                <wp:positionH relativeFrom="column">
                  <wp:posOffset>3528695</wp:posOffset>
                </wp:positionH>
                <wp:positionV relativeFrom="paragraph">
                  <wp:posOffset>134620</wp:posOffset>
                </wp:positionV>
                <wp:extent cx="2027555" cy="1394460"/>
                <wp:effectExtent l="0" t="0" r="10795" b="11430"/>
                <wp:wrapNone/>
                <wp:docPr id="2" name="Text Box 2"/>
                <wp:cNvGraphicFramePr/>
                <a:graphic xmlns:a="http://schemas.openxmlformats.org/drawingml/2006/main">
                  <a:graphicData uri="http://schemas.microsoft.com/office/word/2010/wordprocessingShape">
                    <wps:wsp>
                      <wps:cNvSpPr txBox="1"/>
                      <wps:spPr>
                        <a:xfrm>
                          <a:off x="0" y="0"/>
                          <a:ext cx="2027555" cy="1207770"/>
                        </a:xfrm>
                        <a:prstGeom prst="rect">
                          <a:avLst/>
                        </a:prstGeom>
                        <a:noFill/>
                        <a:ln>
                          <a:noFill/>
                        </a:ln>
                      </wps:spPr>
                      <wps:txbx>
                        <w:txbxContent>
                          <w:p w:rsidR="0033752D" w:rsidRDefault="0033752D" w:rsidP="0033752D">
                            <w:pPr>
                              <w:overflowPunct w:val="0"/>
                              <w:rPr>
                                <w:color w:val="00B050"/>
                              </w:rPr>
                            </w:pPr>
                            <w:r>
                              <w:rPr>
                                <w:rFonts w:ascii="Trebuchet MS" w:hAnsi="Trebuchet MS"/>
                                <w:color w:val="00B050"/>
                                <w:sz w:val="20"/>
                                <w:szCs w:val="20"/>
                              </w:rPr>
                              <w:t>Total Trustee Training hours logged in 2023/2024:</w:t>
                            </w:r>
                          </w:p>
                          <w:p w:rsidR="0033752D" w:rsidRDefault="0033752D" w:rsidP="0033752D">
                            <w:pPr>
                              <w:overflowPunct w:val="0"/>
                            </w:pPr>
                          </w:p>
                          <w:p w:rsidR="0033752D" w:rsidRDefault="0033752D" w:rsidP="0033752D">
                            <w:pPr>
                              <w:overflowPunct w:val="0"/>
                            </w:pPr>
                            <w:r>
                              <w:rPr>
                                <w:rFonts w:ascii="Trebuchet MS" w:hAnsi="Trebuchet MS"/>
                                <w:sz w:val="20"/>
                                <w:szCs w:val="20"/>
                              </w:rPr>
                              <w:t>Cowden: 2.5</w:t>
                            </w:r>
                          </w:p>
                          <w:p w:rsidR="0033752D" w:rsidRDefault="0033752D" w:rsidP="0033752D">
                            <w:pPr>
                              <w:overflowPunct w:val="0"/>
                            </w:pPr>
                            <w:r>
                              <w:rPr>
                                <w:rFonts w:ascii="Trebuchet MS" w:hAnsi="Trebuchet MS"/>
                                <w:sz w:val="20"/>
                                <w:szCs w:val="20"/>
                              </w:rPr>
                              <w:t xml:space="preserve">Hoffman: 1 </w:t>
                            </w:r>
                          </w:p>
                          <w:p w:rsidR="0033752D" w:rsidRDefault="0033752D" w:rsidP="0033752D">
                            <w:pPr>
                              <w:overflowPunct w:val="0"/>
                            </w:pPr>
                            <w:r>
                              <w:rPr>
                                <w:rFonts w:ascii="Trebuchet MS" w:hAnsi="Trebuchet MS"/>
                                <w:sz w:val="20"/>
                                <w:szCs w:val="20"/>
                              </w:rPr>
                              <w:t>Latch:  2.5</w:t>
                            </w:r>
                          </w:p>
                          <w:p w:rsidR="0033752D" w:rsidRDefault="0033752D" w:rsidP="0033752D">
                            <w:pPr>
                              <w:overflowPunct w:val="0"/>
                            </w:pPr>
                            <w:r>
                              <w:rPr>
                                <w:rFonts w:ascii="Trebuchet MS" w:hAnsi="Trebuchet MS"/>
                                <w:sz w:val="20"/>
                                <w:szCs w:val="20"/>
                              </w:rPr>
                              <w:t>Clark: 1</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85pt;margin-top:10.6pt;width:159.65pt;height:10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" filled="f" stroked="f">
                <v:textbox style="mso-fit-shape-to-text:t" inset="0,0,0,0">
                  <w:txbxContent>
                    <w:p w:rsidR="0033752D" w:rsidRDefault="0033752D" w:rsidP="0033752D">
                      <w:pPr>
                        <w:overflowPunct w:val="0"/>
                        <w:rPr>
                          <w:color w:val="00B050"/>
                        </w:rPr>
                      </w:pPr>
                      <w:r>
                        <w:rPr>
                          <w:rFonts w:ascii="Trebuchet MS" w:hAnsi="Trebuchet MS"/>
                          <w:color w:val="00B050"/>
                          <w:sz w:val="20"/>
                          <w:szCs w:val="20"/>
                        </w:rPr>
                        <w:t>Total Trustee Training hours logged in 2023/2024:</w:t>
                      </w:r>
                    </w:p>
                    <w:p w:rsidR="0033752D" w:rsidRDefault="0033752D" w:rsidP="0033752D">
                      <w:pPr>
                        <w:overflowPunct w:val="0"/>
                      </w:pPr>
                    </w:p>
                    <w:p w:rsidR="0033752D" w:rsidRDefault="0033752D" w:rsidP="0033752D">
                      <w:pPr>
                        <w:overflowPunct w:val="0"/>
                      </w:pPr>
                      <w:r>
                        <w:rPr>
                          <w:rFonts w:ascii="Trebuchet MS" w:hAnsi="Trebuchet MS"/>
                          <w:sz w:val="20"/>
                          <w:szCs w:val="20"/>
                        </w:rPr>
                        <w:t>Cowden: 2.5</w:t>
                      </w:r>
                    </w:p>
                    <w:p w:rsidR="0033752D" w:rsidRDefault="0033752D" w:rsidP="0033752D">
                      <w:pPr>
                        <w:overflowPunct w:val="0"/>
                      </w:pPr>
                      <w:r>
                        <w:rPr>
                          <w:rFonts w:ascii="Trebuchet MS" w:hAnsi="Trebuchet MS"/>
                          <w:sz w:val="20"/>
                          <w:szCs w:val="20"/>
                        </w:rPr>
                        <w:t xml:space="preserve">Hoffman: 1 </w:t>
                      </w:r>
                    </w:p>
                    <w:p w:rsidR="0033752D" w:rsidRDefault="0033752D" w:rsidP="0033752D">
                      <w:pPr>
                        <w:overflowPunct w:val="0"/>
                      </w:pPr>
                      <w:r>
                        <w:rPr>
                          <w:rFonts w:ascii="Trebuchet MS" w:hAnsi="Trebuchet MS"/>
                          <w:sz w:val="20"/>
                          <w:szCs w:val="20"/>
                        </w:rPr>
                        <w:t>Latch:  2.5</w:t>
                      </w:r>
                    </w:p>
                    <w:p w:rsidR="0033752D" w:rsidRDefault="0033752D" w:rsidP="0033752D">
                      <w:pPr>
                        <w:overflowPunct w:val="0"/>
                      </w:pPr>
                      <w:r>
                        <w:rPr>
                          <w:rFonts w:ascii="Trebuchet MS" w:hAnsi="Trebuchet MS"/>
                          <w:sz w:val="20"/>
                          <w:szCs w:val="20"/>
                        </w:rPr>
                        <w:t>Clark: 1</w:t>
                      </w:r>
                    </w:p>
                  </w:txbxContent>
                </v:textbox>
              </v:shape>
            </w:pict>
          </mc:Fallback>
        </mc:AlternateContent>
      </w:r>
      <w:r>
        <w:rPr>
          <w:rFonts w:ascii="Trebuchet MS" w:eastAsia="Times New Roman" w:hAnsi="Trebuchet MS" w:cs="Trebuchet MS"/>
          <w:color w:val="00B050"/>
          <w:sz w:val="20"/>
          <w:szCs w:val="20"/>
        </w:rPr>
        <w:t xml:space="preserve">City council meeting Duty </w:t>
      </w:r>
    </w:p>
    <w:p w:rsidR="0033752D" w:rsidRDefault="0033752D" w:rsidP="0033752D">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rFonts w:ascii="Trebuchet MS" w:eastAsia="Times New Roman" w:hAnsi="Trebuchet MS" w:cs="Trebuchet MS"/>
          <w:color w:val="00B050"/>
          <w:sz w:val="20"/>
          <w:szCs w:val="20"/>
        </w:rPr>
        <w:t>(3</w:t>
      </w:r>
      <w:r>
        <w:rPr>
          <w:rFonts w:ascii="Trebuchet MS" w:eastAsia="Times New Roman" w:hAnsi="Trebuchet MS" w:cs="Trebuchet MS"/>
          <w:color w:val="00B050"/>
          <w:sz w:val="20"/>
          <w:szCs w:val="20"/>
          <w:vertAlign w:val="superscript"/>
        </w:rPr>
        <w:t>rd</w:t>
      </w:r>
      <w:r>
        <w:rPr>
          <w:rFonts w:ascii="Trebuchet MS" w:eastAsia="Times New Roman" w:hAnsi="Trebuchet MS" w:cs="Trebuchet MS"/>
          <w:color w:val="00B050"/>
          <w:sz w:val="20"/>
          <w:szCs w:val="20"/>
        </w:rPr>
        <w:t xml:space="preserve"> Tuesday of the month at 5:30pm)</w:t>
      </w:r>
    </w:p>
    <w:p w:rsidR="0033752D" w:rsidRDefault="0033752D" w:rsidP="0033752D">
      <w:pPr>
        <w:pStyle w:val="ListParagraph"/>
        <w:tabs>
          <w:tab w:val="left" w:pos="12420"/>
        </w:tabs>
        <w:spacing w:after="120"/>
        <w:ind w:left="1080"/>
        <w:jc w:val="center"/>
        <w:textAlignment w:val="baseline"/>
        <w:rPr>
          <w:rFonts w:ascii="Trebuchet MS" w:eastAsia="Times New Roman" w:hAnsi="Trebuchet MS" w:cs="Trebuchet MS"/>
          <w:b/>
          <w:bCs/>
          <w:strike/>
          <w:color w:val="000000"/>
          <w:sz w:val="20"/>
          <w:szCs w:val="20"/>
          <w:u w:val="single"/>
        </w:rPr>
      </w:pPr>
    </w:p>
    <w:p w:rsidR="0033752D" w:rsidRPr="006863A5"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6863A5">
        <w:rPr>
          <w:rFonts w:ascii="Trebuchet MS" w:eastAsia="Times New Roman" w:hAnsi="Trebuchet MS" w:cs="Trebuchet MS"/>
          <w:strike/>
          <w:color w:val="000000"/>
          <w:sz w:val="20"/>
          <w:szCs w:val="20"/>
        </w:rPr>
        <w:t>July 18th: Latch</w:t>
      </w:r>
    </w:p>
    <w:p w:rsidR="0033752D" w:rsidRPr="003B6B85"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3B6B85">
        <w:rPr>
          <w:rFonts w:ascii="Trebuchet MS" w:eastAsia="Times New Roman" w:hAnsi="Trebuchet MS" w:cs="Trebuchet MS"/>
          <w:strike/>
          <w:color w:val="000000"/>
          <w:sz w:val="20"/>
          <w:szCs w:val="20"/>
        </w:rPr>
        <w:t>August 15</w:t>
      </w:r>
      <w:r w:rsidRPr="003B6B85">
        <w:rPr>
          <w:rFonts w:ascii="Trebuchet MS" w:eastAsia="Times New Roman" w:hAnsi="Trebuchet MS" w:cs="Trebuchet MS"/>
          <w:strike/>
          <w:color w:val="000000"/>
          <w:sz w:val="20"/>
          <w:szCs w:val="20"/>
          <w:vertAlign w:val="superscript"/>
        </w:rPr>
        <w:t>th</w:t>
      </w:r>
      <w:r w:rsidRPr="003B6B85">
        <w:rPr>
          <w:rFonts w:ascii="Trebuchet MS" w:eastAsia="Times New Roman" w:hAnsi="Trebuchet MS" w:cs="Trebuchet MS"/>
          <w:strike/>
          <w:color w:val="000000"/>
          <w:sz w:val="20"/>
          <w:szCs w:val="20"/>
        </w:rPr>
        <w:t>: Latch</w:t>
      </w:r>
    </w:p>
    <w:p w:rsidR="0033752D" w:rsidRPr="003B6B85"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3B6B85">
        <w:rPr>
          <w:rFonts w:ascii="Trebuchet MS" w:eastAsia="Times New Roman" w:hAnsi="Trebuchet MS" w:cs="Trebuchet MS"/>
          <w:strike/>
          <w:color w:val="000000"/>
          <w:sz w:val="20"/>
          <w:szCs w:val="20"/>
        </w:rPr>
        <w:t>September 19</w:t>
      </w:r>
      <w:r w:rsidRPr="003B6B85">
        <w:rPr>
          <w:rFonts w:ascii="Trebuchet MS" w:eastAsia="Times New Roman" w:hAnsi="Trebuchet MS" w:cs="Trebuchet MS"/>
          <w:strike/>
          <w:color w:val="000000"/>
          <w:sz w:val="20"/>
          <w:szCs w:val="20"/>
          <w:vertAlign w:val="superscript"/>
        </w:rPr>
        <w:t>th</w:t>
      </w:r>
      <w:r w:rsidRPr="003B6B85">
        <w:rPr>
          <w:rFonts w:ascii="Trebuchet MS" w:eastAsia="Times New Roman" w:hAnsi="Trebuchet MS" w:cs="Trebuchet MS"/>
          <w:strike/>
          <w:color w:val="000000"/>
          <w:sz w:val="20"/>
          <w:szCs w:val="20"/>
        </w:rPr>
        <w:t>: Cowden</w:t>
      </w:r>
    </w:p>
    <w:p w:rsidR="0033752D" w:rsidRPr="00654EC8"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654EC8">
        <w:rPr>
          <w:rFonts w:ascii="Trebuchet MS" w:eastAsia="Times New Roman" w:hAnsi="Trebuchet MS" w:cs="Trebuchet MS"/>
          <w:strike/>
          <w:color w:val="000000"/>
          <w:sz w:val="20"/>
          <w:szCs w:val="20"/>
        </w:rPr>
        <w:t>October 17</w:t>
      </w:r>
      <w:r w:rsidRPr="00654EC8">
        <w:rPr>
          <w:rFonts w:ascii="Trebuchet MS" w:eastAsia="Times New Roman" w:hAnsi="Trebuchet MS" w:cs="Trebuchet MS"/>
          <w:strike/>
          <w:color w:val="000000"/>
          <w:sz w:val="20"/>
          <w:szCs w:val="20"/>
          <w:vertAlign w:val="superscript"/>
        </w:rPr>
        <w:t>th</w:t>
      </w:r>
      <w:r w:rsidRPr="00654EC8">
        <w:rPr>
          <w:rFonts w:ascii="Trebuchet MS" w:eastAsia="Times New Roman" w:hAnsi="Trebuchet MS" w:cs="Trebuchet MS"/>
          <w:strike/>
          <w:color w:val="000000"/>
          <w:sz w:val="20"/>
          <w:szCs w:val="20"/>
        </w:rPr>
        <w:t xml:space="preserve">: </w:t>
      </w:r>
      <w:proofErr w:type="spellStart"/>
      <w:r>
        <w:rPr>
          <w:rFonts w:ascii="Trebuchet MS" w:eastAsia="Times New Roman" w:hAnsi="Trebuchet MS" w:cs="Trebuchet MS"/>
          <w:strike/>
          <w:color w:val="000000"/>
          <w:sz w:val="20"/>
          <w:szCs w:val="20"/>
        </w:rPr>
        <w:t>JoEllen</w:t>
      </w:r>
      <w:proofErr w:type="spellEnd"/>
    </w:p>
    <w:p w:rsidR="0033752D" w:rsidRPr="00EA1FEA"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EA1FEA">
        <w:rPr>
          <w:rFonts w:ascii="Trebuchet MS" w:eastAsia="Times New Roman" w:hAnsi="Trebuchet MS" w:cs="Trebuchet MS"/>
          <w:strike/>
          <w:color w:val="000000"/>
          <w:sz w:val="20"/>
          <w:szCs w:val="20"/>
        </w:rPr>
        <w:t>November 15</w:t>
      </w:r>
      <w:r w:rsidRPr="00EA1FEA">
        <w:rPr>
          <w:rFonts w:ascii="Trebuchet MS" w:eastAsia="Times New Roman" w:hAnsi="Trebuchet MS" w:cs="Trebuchet MS"/>
          <w:strike/>
          <w:color w:val="000000"/>
          <w:sz w:val="20"/>
          <w:szCs w:val="20"/>
          <w:vertAlign w:val="superscript"/>
        </w:rPr>
        <w:t>th</w:t>
      </w:r>
      <w:r w:rsidRPr="00EA1FEA">
        <w:rPr>
          <w:rFonts w:ascii="Trebuchet MS" w:eastAsia="Times New Roman" w:hAnsi="Trebuchet MS" w:cs="Trebuchet MS"/>
          <w:strike/>
          <w:color w:val="000000"/>
          <w:sz w:val="20"/>
          <w:szCs w:val="20"/>
        </w:rPr>
        <w:t xml:space="preserve">: </w:t>
      </w:r>
      <w:proofErr w:type="spellStart"/>
      <w:r w:rsidRPr="00EA1FEA">
        <w:rPr>
          <w:rFonts w:ascii="Trebuchet MS" w:eastAsia="Times New Roman" w:hAnsi="Trebuchet MS" w:cs="Trebuchet MS"/>
          <w:strike/>
          <w:color w:val="000000"/>
          <w:sz w:val="20"/>
          <w:szCs w:val="20"/>
        </w:rPr>
        <w:t>JoEllen</w:t>
      </w:r>
      <w:proofErr w:type="spellEnd"/>
    </w:p>
    <w:p w:rsidR="0033752D" w:rsidRPr="008B22D0"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8B22D0">
        <w:rPr>
          <w:rFonts w:ascii="Trebuchet MS" w:eastAsia="Times New Roman" w:hAnsi="Trebuchet MS" w:cs="Trebuchet MS"/>
          <w:strike/>
          <w:color w:val="000000"/>
          <w:sz w:val="20"/>
          <w:szCs w:val="20"/>
        </w:rPr>
        <w:t>December 19</w:t>
      </w:r>
      <w:r w:rsidRPr="008B22D0">
        <w:rPr>
          <w:rFonts w:ascii="Trebuchet MS" w:eastAsia="Times New Roman" w:hAnsi="Trebuchet MS" w:cs="Trebuchet MS"/>
          <w:strike/>
          <w:color w:val="000000"/>
          <w:sz w:val="20"/>
          <w:szCs w:val="20"/>
          <w:vertAlign w:val="superscript"/>
        </w:rPr>
        <w:t>th</w:t>
      </w:r>
      <w:r w:rsidRPr="008B22D0">
        <w:rPr>
          <w:rFonts w:ascii="Trebuchet MS" w:eastAsia="Times New Roman" w:hAnsi="Trebuchet MS" w:cs="Trebuchet MS"/>
          <w:strike/>
          <w:color w:val="000000"/>
          <w:sz w:val="20"/>
          <w:szCs w:val="20"/>
        </w:rPr>
        <w:t>: Hoffman</w:t>
      </w:r>
    </w:p>
    <w:p w:rsidR="0033752D" w:rsidRPr="008B22D0"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8B22D0">
        <w:rPr>
          <w:rFonts w:ascii="Trebuchet MS" w:eastAsia="Times New Roman" w:hAnsi="Trebuchet MS" w:cs="Trebuchet MS"/>
          <w:strike/>
          <w:color w:val="000000"/>
          <w:sz w:val="20"/>
          <w:szCs w:val="20"/>
        </w:rPr>
        <w:t>January 16</w:t>
      </w:r>
      <w:r w:rsidRPr="008B22D0">
        <w:rPr>
          <w:rFonts w:ascii="Trebuchet MS" w:eastAsia="Times New Roman" w:hAnsi="Trebuchet MS" w:cs="Trebuchet MS"/>
          <w:strike/>
          <w:color w:val="000000"/>
          <w:sz w:val="20"/>
          <w:szCs w:val="20"/>
          <w:vertAlign w:val="superscript"/>
        </w:rPr>
        <w:t>th</w:t>
      </w:r>
      <w:r w:rsidRPr="008B22D0">
        <w:rPr>
          <w:rFonts w:ascii="Trebuchet MS" w:eastAsia="Times New Roman" w:hAnsi="Trebuchet MS" w:cs="Trebuchet MS"/>
          <w:strike/>
          <w:color w:val="000000"/>
          <w:sz w:val="20"/>
          <w:szCs w:val="20"/>
        </w:rPr>
        <w:t>:Hoffman</w:t>
      </w:r>
    </w:p>
    <w:p w:rsidR="0033752D" w:rsidRPr="005C3C3C"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5C3C3C">
        <w:rPr>
          <w:rFonts w:ascii="Trebuchet MS" w:eastAsia="Times New Roman" w:hAnsi="Trebuchet MS" w:cs="Trebuchet MS"/>
          <w:strike/>
          <w:color w:val="000000"/>
          <w:sz w:val="20"/>
          <w:szCs w:val="20"/>
        </w:rPr>
        <w:t>February 20</w:t>
      </w:r>
      <w:r w:rsidRPr="005C3C3C">
        <w:rPr>
          <w:rFonts w:ascii="Trebuchet MS" w:eastAsia="Times New Roman" w:hAnsi="Trebuchet MS" w:cs="Trebuchet MS"/>
          <w:strike/>
          <w:color w:val="000000"/>
          <w:sz w:val="20"/>
          <w:szCs w:val="20"/>
          <w:vertAlign w:val="superscript"/>
        </w:rPr>
        <w:t>th</w:t>
      </w:r>
      <w:r w:rsidRPr="005C3C3C">
        <w:rPr>
          <w:rFonts w:ascii="Trebuchet MS" w:eastAsia="Times New Roman" w:hAnsi="Trebuchet MS" w:cs="Trebuchet MS"/>
          <w:strike/>
          <w:color w:val="000000"/>
          <w:sz w:val="20"/>
          <w:szCs w:val="20"/>
        </w:rPr>
        <w:t xml:space="preserve">: </w:t>
      </w:r>
      <w:r w:rsidR="005C3C3C" w:rsidRPr="005C3C3C">
        <w:rPr>
          <w:rFonts w:ascii="Trebuchet MS" w:eastAsia="Times New Roman" w:hAnsi="Trebuchet MS" w:cs="Trebuchet MS"/>
          <w:strike/>
          <w:color w:val="000000"/>
          <w:sz w:val="20"/>
          <w:szCs w:val="20"/>
        </w:rPr>
        <w:t>Clark</w:t>
      </w:r>
    </w:p>
    <w:p w:rsidR="0033752D" w:rsidRPr="005C3C3C"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strike/>
          <w:color w:val="000000"/>
          <w:sz w:val="20"/>
          <w:szCs w:val="20"/>
        </w:rPr>
      </w:pPr>
      <w:r w:rsidRPr="005C3C3C">
        <w:rPr>
          <w:rFonts w:ascii="Trebuchet MS" w:eastAsia="Times New Roman" w:hAnsi="Trebuchet MS" w:cs="Trebuchet MS"/>
          <w:strike/>
          <w:color w:val="000000"/>
          <w:sz w:val="20"/>
          <w:szCs w:val="20"/>
        </w:rPr>
        <w:t>March 19</w:t>
      </w:r>
      <w:r w:rsidRPr="005C3C3C">
        <w:rPr>
          <w:rFonts w:ascii="Trebuchet MS" w:eastAsia="Times New Roman" w:hAnsi="Trebuchet MS" w:cs="Trebuchet MS"/>
          <w:strike/>
          <w:color w:val="000000"/>
          <w:sz w:val="20"/>
          <w:szCs w:val="20"/>
          <w:vertAlign w:val="superscript"/>
        </w:rPr>
        <w:t>th</w:t>
      </w:r>
      <w:r w:rsidRPr="005C3C3C">
        <w:rPr>
          <w:rFonts w:ascii="Trebuchet MS" w:eastAsia="Times New Roman" w:hAnsi="Trebuchet MS" w:cs="Trebuchet MS"/>
          <w:strike/>
          <w:color w:val="000000"/>
          <w:sz w:val="20"/>
          <w:szCs w:val="20"/>
        </w:rPr>
        <w:t>: Clark</w:t>
      </w:r>
    </w:p>
    <w:p w:rsidR="0033752D"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16</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Cowden</w:t>
      </w:r>
    </w:p>
    <w:p w:rsidR="0033752D" w:rsidRDefault="0033752D" w:rsidP="0033752D">
      <w:pPr>
        <w:pStyle w:val="ListParagraph"/>
        <w:numPr>
          <w:ilvl w:val="1"/>
          <w:numId w:val="3"/>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May 21</w:t>
      </w:r>
      <w:r w:rsidRPr="004A2086">
        <w:rPr>
          <w:rFonts w:ascii="Trebuchet MS" w:eastAsia="Times New Roman" w:hAnsi="Trebuchet MS" w:cs="Trebuchet MS"/>
          <w:color w:val="000000"/>
          <w:sz w:val="20"/>
          <w:szCs w:val="20"/>
          <w:vertAlign w:val="superscript"/>
        </w:rPr>
        <w:t>st</w:t>
      </w:r>
      <w:r>
        <w:rPr>
          <w:rFonts w:ascii="Trebuchet MS" w:eastAsia="Times New Roman" w:hAnsi="Trebuchet MS" w:cs="Trebuchet MS"/>
          <w:color w:val="000000"/>
          <w:sz w:val="20"/>
          <w:szCs w:val="20"/>
        </w:rPr>
        <w:t>: _____________</w:t>
      </w:r>
    </w:p>
    <w:p w:rsidR="0033752D" w:rsidRPr="00A101AF" w:rsidRDefault="0033752D" w:rsidP="0033752D">
      <w:pPr>
        <w:pStyle w:val="ListParagraph"/>
        <w:numPr>
          <w:ilvl w:val="1"/>
          <w:numId w:val="3"/>
        </w:numPr>
      </w:pPr>
      <w:r w:rsidRPr="008B22D0">
        <w:rPr>
          <w:rFonts w:ascii="Trebuchet MS" w:eastAsia="Times New Roman" w:hAnsi="Trebuchet MS" w:cs="Trebuchet MS"/>
          <w:color w:val="000000"/>
          <w:sz w:val="20"/>
          <w:szCs w:val="20"/>
        </w:rPr>
        <w:t>June 18</w:t>
      </w:r>
      <w:r w:rsidRPr="008B22D0">
        <w:rPr>
          <w:rFonts w:ascii="Trebuchet MS" w:eastAsia="Times New Roman" w:hAnsi="Trebuchet MS" w:cs="Trebuchet MS"/>
          <w:color w:val="000000"/>
          <w:sz w:val="20"/>
          <w:szCs w:val="20"/>
          <w:vertAlign w:val="superscript"/>
        </w:rPr>
        <w:t>th</w:t>
      </w:r>
      <w:r w:rsidRPr="008B22D0">
        <w:rPr>
          <w:rFonts w:ascii="Trebuchet MS" w:eastAsia="Times New Roman" w:hAnsi="Trebuchet MS" w:cs="Trebuchet MS"/>
          <w:color w:val="000000"/>
          <w:sz w:val="20"/>
          <w:szCs w:val="20"/>
        </w:rPr>
        <w:t>: _____________</w:t>
      </w:r>
    </w:p>
    <w:p w:rsidR="00737D07" w:rsidRDefault="00737D07"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CB0891" w:rsidRDefault="00CB0891" w:rsidP="00737D07">
      <w:pPr>
        <w:pStyle w:val="ListParagraph"/>
        <w:ind w:left="360"/>
        <w:rPr>
          <w:b/>
          <w:bCs/>
          <w:sz w:val="32"/>
        </w:rPr>
      </w:pPr>
    </w:p>
    <w:p w:rsidR="00B23AEA" w:rsidRDefault="00B23AEA" w:rsidP="00737D07">
      <w:pPr>
        <w:pStyle w:val="ListParagraph"/>
        <w:ind w:left="360"/>
        <w:rPr>
          <w:b/>
          <w:bCs/>
          <w:sz w:val="32"/>
        </w:rPr>
      </w:pPr>
    </w:p>
    <w:p w:rsidR="00B23AEA" w:rsidRDefault="00B23AEA" w:rsidP="00737D07">
      <w:pPr>
        <w:pStyle w:val="ListParagraph"/>
        <w:ind w:left="360"/>
        <w:rPr>
          <w:b/>
          <w:bCs/>
          <w:sz w:val="32"/>
        </w:rPr>
      </w:pPr>
    </w:p>
    <w:p w:rsidR="00B23AEA" w:rsidRDefault="00B23AEA" w:rsidP="00B23AEA">
      <w:pPr>
        <w:rPr>
          <w:b/>
          <w:bCs/>
          <w:sz w:val="32"/>
        </w:rPr>
      </w:pPr>
    </w:p>
    <w:p w:rsidR="00737D07" w:rsidRPr="00A101AF" w:rsidRDefault="00737D07" w:rsidP="00B23AEA">
      <w:r w:rsidRPr="00B23AEA">
        <w:rPr>
          <w:b/>
          <w:bCs/>
          <w:sz w:val="32"/>
        </w:rPr>
        <w:t xml:space="preserve">Webb </w:t>
      </w:r>
      <w:proofErr w:type="spellStart"/>
      <w:r w:rsidRPr="00B23AEA">
        <w:rPr>
          <w:b/>
          <w:bCs/>
          <w:sz w:val="32"/>
        </w:rPr>
        <w:t>Shadle</w:t>
      </w:r>
      <w:proofErr w:type="spellEnd"/>
      <w:r w:rsidRPr="00B23AEA">
        <w:rPr>
          <w:b/>
          <w:bCs/>
          <w:sz w:val="32"/>
        </w:rPr>
        <w:t xml:space="preserve"> Public Library Itemized Expense Report</w:t>
      </w:r>
    </w:p>
    <w:p w:rsidR="00737D07" w:rsidRPr="00737D07" w:rsidRDefault="00737D07" w:rsidP="00737D07">
      <w:pPr>
        <w:rPr>
          <w:b/>
          <w:bCs/>
        </w:rPr>
      </w:pPr>
      <w:r w:rsidRPr="00737D07">
        <w:rPr>
          <w:b/>
          <w:bCs/>
        </w:rPr>
        <w:t>(To be presented at March 27, 2024 board meeting)</w:t>
      </w:r>
    </w:p>
    <w:tbl>
      <w:tblPr>
        <w:tblW w:w="9900" w:type="dxa"/>
        <w:tblInd w:w="25" w:type="dxa"/>
        <w:tblLayout w:type="fixed"/>
        <w:tblLook w:val="01E0" w:firstRow="1" w:lastRow="1" w:firstColumn="1" w:lastColumn="1" w:noHBand="0" w:noVBand="0"/>
      </w:tblPr>
      <w:tblGrid>
        <w:gridCol w:w="2970"/>
        <w:gridCol w:w="1700"/>
        <w:gridCol w:w="1717"/>
        <w:gridCol w:w="2243"/>
        <w:gridCol w:w="1270"/>
      </w:tblGrid>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Arial" w:eastAsia="Times New Roman" w:hAnsi="Arial" w:cs="Arial"/>
                <w:b/>
                <w:color w:val="000000"/>
                <w14:ligatures w14:val="standardContextual"/>
              </w:rPr>
            </w:pPr>
            <w:r>
              <w:rPr>
                <w:rFonts w:ascii="Arial" w:hAnsi="Arial" w:cs="Arial"/>
                <w:b/>
                <w:color w:val="000000"/>
                <w14:ligatures w14:val="standardContextual"/>
              </w:rPr>
              <w:t>Line Item</w:t>
            </w:r>
          </w:p>
        </w:tc>
        <w:tc>
          <w:tcPr>
            <w:tcW w:w="170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Arial" w:eastAsia="Times New Roman" w:hAnsi="Arial" w:cs="Arial"/>
                <w:b/>
                <w:color w:val="000000"/>
                <w14:ligatures w14:val="standardContextual"/>
              </w:rPr>
            </w:pPr>
            <w:r>
              <w:rPr>
                <w:rFonts w:ascii="Arial" w:hAnsi="Arial" w:cs="Arial"/>
                <w:b/>
                <w:color w:val="000000"/>
                <w14:ligatures w14:val="standardContextual"/>
              </w:rPr>
              <w:t>Inv. #</w:t>
            </w: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Arial" w:eastAsia="Times New Roman" w:hAnsi="Arial" w:cs="Arial"/>
                <w:b/>
                <w:color w:val="000000"/>
                <w14:ligatures w14:val="standardContextual"/>
              </w:rPr>
            </w:pPr>
            <w:r>
              <w:rPr>
                <w:rFonts w:ascii="Arial" w:hAnsi="Arial" w:cs="Arial"/>
                <w:b/>
                <w:color w:val="000000"/>
                <w14:ligatures w14:val="standardContextual"/>
              </w:rPr>
              <w:t>Vendor Name</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Arial" w:eastAsia="Times New Roman" w:hAnsi="Arial" w:cs="Arial"/>
                <w:b/>
                <w:color w:val="000000"/>
                <w14:ligatures w14:val="standardContextual"/>
              </w:rPr>
            </w:pPr>
            <w:r>
              <w:rPr>
                <w:rFonts w:ascii="Arial" w:hAnsi="Arial" w:cs="Arial"/>
                <w:b/>
                <w:color w:val="000000"/>
                <w14:ligatures w14:val="standardContextual"/>
              </w:rPr>
              <w:t>Details</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Arial" w:eastAsia="Times New Roman" w:hAnsi="Arial" w:cs="Arial"/>
                <w:b/>
                <w:color w:val="000000"/>
                <w14:ligatures w14:val="standardContextual"/>
              </w:rPr>
            </w:pPr>
            <w:r>
              <w:rPr>
                <w:rFonts w:ascii="Arial" w:hAnsi="Arial" w:cs="Arial"/>
                <w:b/>
                <w:color w:val="000000"/>
                <w14:ligatures w14:val="standardContextual"/>
              </w:rPr>
              <w:t>Amount</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Telephone</w:t>
            </w:r>
          </w:p>
        </w:tc>
        <w:tc>
          <w:tcPr>
            <w:tcW w:w="170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18"/>
                <w:szCs w:val="18"/>
                <w14:ligatures w14:val="standardContextual"/>
              </w:rPr>
            </w:pPr>
            <w:r>
              <w:rPr>
                <w:color w:val="000000"/>
                <w:sz w:val="18"/>
                <w:szCs w:val="18"/>
                <w14:ligatures w14:val="standardContextual"/>
              </w:rPr>
              <w:t>8384970960090200</w:t>
            </w: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14:ligatures w14:val="standardContextual"/>
              </w:rPr>
            </w:pPr>
            <w:r>
              <w:rPr>
                <w:color w:val="000000"/>
                <w14:ligatures w14:val="standardContextual"/>
              </w:rPr>
              <w:t xml:space="preserve">Mediacom </w:t>
            </w:r>
          </w:p>
        </w:tc>
        <w:tc>
          <w:tcPr>
            <w:tcW w:w="2243"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b/>
                <w:color w:val="000000"/>
                <w14:ligatures w14:val="standardContextual"/>
              </w:rPr>
            </w:pPr>
            <w:r>
              <w:rPr>
                <w:b/>
                <w:color w:val="000000"/>
                <w14:ligatures w14:val="standardContextual"/>
              </w:rPr>
              <w:t>209.76</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Janitorial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0"/>
                <w:szCs w:val="20"/>
                <w14:ligatures w14:val="standardContextual"/>
              </w:rPr>
            </w:pPr>
            <w:r>
              <w:rPr>
                <w:color w:val="000000"/>
                <w:sz w:val="20"/>
                <w:szCs w:val="20"/>
                <w14:ligatures w14:val="standardContextual"/>
              </w:rPr>
              <w:t>Celeste Hudspeth</w:t>
            </w:r>
          </w:p>
        </w:tc>
        <w:tc>
          <w:tcPr>
            <w:tcW w:w="2243"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sz w:val="21"/>
                <w:szCs w:val="21"/>
                <w14:ligatures w14:val="standardContextual"/>
              </w:rPr>
            </w:pP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125.00</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Utilities</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 xml:space="preserve">City of </w:t>
            </w:r>
            <w:proofErr w:type="spellStart"/>
            <w:r>
              <w:rPr>
                <w:color w:val="000000"/>
                <w:sz w:val="21"/>
                <w:szCs w:val="21"/>
                <w14:ligatures w14:val="standardContextual"/>
              </w:rPr>
              <w:t>Pville</w:t>
            </w:r>
            <w:proofErr w:type="spellEnd"/>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14:ligatures w14:val="standardContextual"/>
              </w:rPr>
            </w:pPr>
            <w:r>
              <w:rPr>
                <w:color w:val="000000"/>
                <w14:ligatures w14:val="standardContextual"/>
              </w:rPr>
              <w:t>water</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54.98</w:t>
            </w:r>
          </w:p>
        </w:tc>
      </w:tr>
      <w:tr w:rsidR="00737D07" w:rsidTr="00737D07">
        <w:trPr>
          <w:trHeight w:val="458"/>
        </w:trPr>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Utilities</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Mid America</w:t>
            </w:r>
          </w:p>
        </w:tc>
        <w:tc>
          <w:tcPr>
            <w:tcW w:w="2243"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b/>
                <w:color w:val="000000"/>
                <w14:ligatures w14:val="standardContextual"/>
              </w:rPr>
            </w:pPr>
            <w:r>
              <w:rPr>
                <w:b/>
                <w:color w:val="000000"/>
                <w14:ligatures w14:val="standardContextual"/>
              </w:rPr>
              <w:t>329.70</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Subscriptions</w:t>
            </w:r>
          </w:p>
        </w:tc>
        <w:tc>
          <w:tcPr>
            <w:tcW w:w="170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14:ligatures w14:val="standardContextual"/>
              </w:rPr>
            </w:pPr>
            <w:r>
              <w:rPr>
                <w:color w:val="000000"/>
                <w14:ligatures w14:val="standardContextual"/>
              </w:rPr>
              <w:t>DM8543373</w:t>
            </w: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Des Moines Register</w:t>
            </w:r>
          </w:p>
        </w:tc>
        <w:tc>
          <w:tcPr>
            <w:tcW w:w="2243"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sz w:val="22"/>
                <w:szCs w:val="22"/>
                <w14:ligatures w14:val="standardContextual"/>
              </w:rPr>
            </w:pP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b/>
                <w:color w:val="000000"/>
                <w14:ligatures w14:val="standardContextual"/>
              </w:rPr>
            </w:pPr>
            <w:r>
              <w:rPr>
                <w:b/>
                <w:color w:val="000000"/>
                <w14:ligatures w14:val="standardContextual"/>
              </w:rPr>
              <w:t>53.00</w:t>
            </w:r>
          </w:p>
        </w:tc>
      </w:tr>
      <w:tr w:rsidR="00737D07" w:rsidTr="00737D07">
        <w:trPr>
          <w:trHeight w:val="420"/>
        </w:trPr>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Programs</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Blank Park Zoo</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2"/>
                <w:szCs w:val="22"/>
                <w14:ligatures w14:val="standardContextual"/>
              </w:rPr>
            </w:pPr>
            <w:r>
              <w:rPr>
                <w:color w:val="000000"/>
                <w:sz w:val="22"/>
                <w:szCs w:val="22"/>
                <w14:ligatures w14:val="standardContextual"/>
              </w:rPr>
              <w:t>Library Membership</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$250.00</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Other Contract Services</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Cowden Sanitation</w:t>
            </w:r>
          </w:p>
        </w:tc>
        <w:tc>
          <w:tcPr>
            <w:tcW w:w="2243"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sz w:val="22"/>
                <w:szCs w:val="22"/>
                <w14:ligatures w14:val="standardContextual"/>
              </w:rPr>
            </w:pP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$45.00</w:t>
            </w:r>
          </w:p>
        </w:tc>
      </w:tr>
      <w:tr w:rsidR="00737D07" w:rsidTr="00737D07">
        <w:trPr>
          <w:trHeight w:val="526"/>
        </w:trPr>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Other Contract Services</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Elite Pest Control</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2"/>
                <w:szCs w:val="22"/>
                <w14:ligatures w14:val="standardContextual"/>
              </w:rPr>
            </w:pPr>
            <w:r>
              <w:rPr>
                <w:color w:val="000000"/>
                <w:sz w:val="22"/>
                <w:szCs w:val="22"/>
                <w14:ligatures w14:val="standardContextual"/>
              </w:rPr>
              <w:t>February invoice</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40.00</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Other Contract Services</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Forbes Office Solution</w:t>
            </w:r>
          </w:p>
        </w:tc>
        <w:tc>
          <w:tcPr>
            <w:tcW w:w="2243"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sz w:val="21"/>
                <w:szCs w:val="21"/>
                <w14:ligatures w14:val="standardContextual"/>
              </w:rPr>
            </w:pP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b/>
                <w:color w:val="000000"/>
                <w14:ligatures w14:val="standardContextual"/>
              </w:rPr>
            </w:pPr>
            <w:r>
              <w:rPr>
                <w:b/>
                <w:color w:val="000000"/>
                <w14:ligatures w14:val="standardContextual"/>
              </w:rPr>
              <w:t>133.38</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Library Material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Baker &amp; Taylor</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18"/>
                <w:szCs w:val="18"/>
                <w14:ligatures w14:val="standardContextual"/>
              </w:rPr>
            </w:pPr>
            <w:r>
              <w:rPr>
                <w:color w:val="000000"/>
                <w:sz w:val="18"/>
                <w:szCs w:val="18"/>
                <w14:ligatures w14:val="standardContextual"/>
              </w:rPr>
              <w:t>2038105725</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414.09</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Library Material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Baker &amp; Taylor</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2"/>
                <w:szCs w:val="22"/>
                <w14:ligatures w14:val="standardContextual"/>
              </w:rPr>
            </w:pPr>
            <w:r>
              <w:rPr>
                <w:color w:val="000000"/>
                <w:sz w:val="22"/>
                <w:szCs w:val="22"/>
                <w14:ligatures w14:val="standardContextual"/>
              </w:rPr>
              <w:t>2038098619</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139.19</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Library Material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Baker &amp; Taylor</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2038081213</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84.33</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Library Material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 xml:space="preserve">Baker &amp; Taylor </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18"/>
                <w:szCs w:val="18"/>
                <w14:ligatures w14:val="standardContextual"/>
              </w:rPr>
            </w:pPr>
            <w:r>
              <w:rPr>
                <w:color w:val="000000"/>
                <w:sz w:val="18"/>
                <w:szCs w:val="18"/>
                <w14:ligatures w14:val="standardContextual"/>
              </w:rPr>
              <w:t>2038134039</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129.48</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Library Material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sz w:val="16"/>
                <w:szCs w:val="16"/>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Baker &amp; Taylor</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18"/>
                <w:szCs w:val="18"/>
                <w14:ligatures w14:val="standardContextual"/>
              </w:rPr>
            </w:pPr>
            <w:r>
              <w:rPr>
                <w:color w:val="000000"/>
                <w:sz w:val="18"/>
                <w:szCs w:val="18"/>
                <w14:ligatures w14:val="standardContextual"/>
              </w:rPr>
              <w:t>2038073415</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b/>
                <w:color w:val="000000"/>
                <w14:ligatures w14:val="standardContextual"/>
              </w:rPr>
              <w:t>137.32</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Library Material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0"/>
                <w:szCs w:val="20"/>
                <w14:ligatures w14:val="standardContextual"/>
              </w:rPr>
            </w:pPr>
            <w:r>
              <w:rPr>
                <w:color w:val="000000"/>
                <w:sz w:val="20"/>
                <w:szCs w:val="20"/>
                <w14:ligatures w14:val="standardContextual"/>
              </w:rPr>
              <w:t>Baker &amp; Taylor</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14:ligatures w14:val="standardContextual"/>
              </w:rPr>
            </w:pPr>
            <w:r>
              <w:rPr>
                <w:color w:val="000000"/>
                <w14:ligatures w14:val="standardContextual"/>
              </w:rPr>
              <w:t>2038158590</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151.18</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Library Material</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0"/>
                <w:szCs w:val="20"/>
                <w14:ligatures w14:val="standardContextual"/>
              </w:rPr>
            </w:pPr>
            <w:r>
              <w:rPr>
                <w:color w:val="000000"/>
                <w:sz w:val="20"/>
                <w:szCs w:val="20"/>
                <w14:ligatures w14:val="standardContextual"/>
              </w:rPr>
              <w:t>Baker &amp; Taylor</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18"/>
                <w:szCs w:val="18"/>
                <w14:ligatures w14:val="standardContextual"/>
              </w:rPr>
            </w:pPr>
            <w:r>
              <w:rPr>
                <w:color w:val="000000"/>
                <w:sz w:val="18"/>
                <w:szCs w:val="18"/>
                <w14:ligatures w14:val="standardContextual"/>
              </w:rPr>
              <w:t>2038140344</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120.81</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Other Contract Services</w:t>
            </w:r>
          </w:p>
        </w:tc>
        <w:tc>
          <w:tcPr>
            <w:tcW w:w="1700" w:type="dxa"/>
            <w:tcBorders>
              <w:top w:val="single" w:sz="4" w:space="0" w:color="000000"/>
              <w:left w:val="single" w:sz="4" w:space="0" w:color="000000"/>
              <w:bottom w:val="single" w:sz="4" w:space="0" w:color="000000"/>
              <w:right w:val="single" w:sz="4" w:space="0" w:color="000000"/>
            </w:tcBorders>
          </w:tcPr>
          <w:p w:rsidR="00737D07" w:rsidRDefault="00737D07">
            <w:pPr>
              <w:widowControl w:val="0"/>
              <w:rPr>
                <w:rFonts w:ascii="Times New Roman" w:eastAsia="Times New Roman" w:hAnsi="Times New Roman" w:cs="Times New Roman"/>
                <w:color w:val="000000"/>
                <w14:ligatures w14:val="standardContextual"/>
              </w:rPr>
            </w:pP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Elite Pest Control</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18"/>
                <w:szCs w:val="18"/>
                <w14:ligatures w14:val="standardContextual"/>
              </w:rPr>
            </w:pPr>
            <w:r>
              <w:rPr>
                <w:color w:val="000000"/>
                <w:sz w:val="18"/>
                <w:szCs w:val="18"/>
                <w14:ligatures w14:val="standardContextual"/>
              </w:rPr>
              <w:t>March invoice</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$40.00</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Maintenance</w:t>
            </w:r>
          </w:p>
        </w:tc>
        <w:tc>
          <w:tcPr>
            <w:tcW w:w="170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14:ligatures w14:val="standardContextual"/>
              </w:rPr>
            </w:pPr>
            <w:r>
              <w:rPr>
                <w:color w:val="000000"/>
                <w14:ligatures w14:val="standardContextual"/>
              </w:rPr>
              <w:t>Used LCC</w:t>
            </w: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1"/>
                <w:szCs w:val="21"/>
                <w14:ligatures w14:val="standardContextual"/>
              </w:rPr>
            </w:pPr>
            <w:r>
              <w:rPr>
                <w:color w:val="000000"/>
                <w:sz w:val="21"/>
                <w:szCs w:val="21"/>
                <w14:ligatures w14:val="standardContextual"/>
              </w:rPr>
              <w:t>Dollar Tree</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22"/>
                <w:szCs w:val="22"/>
                <w14:ligatures w14:val="standardContextual"/>
              </w:rPr>
            </w:pPr>
            <w:r>
              <w:rPr>
                <w:color w:val="000000"/>
                <w:sz w:val="22"/>
                <w:szCs w:val="22"/>
                <w14:ligatures w14:val="standardContextual"/>
              </w:rPr>
              <w:t>Generic Windex (2)</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2.68</w:t>
            </w:r>
          </w:p>
        </w:tc>
      </w:tr>
      <w:tr w:rsidR="00737D07" w:rsidTr="00737D07">
        <w:tc>
          <w:tcPr>
            <w:tcW w:w="29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b/>
                <w:bCs/>
                <w:color w:val="000000"/>
                <w14:ligatures w14:val="standardContextual"/>
              </w:rPr>
            </w:pPr>
            <w:r>
              <w:rPr>
                <w:b/>
                <w:bCs/>
                <w:color w:val="000000"/>
                <w14:ligatures w14:val="standardContextual"/>
              </w:rPr>
              <w:t>Maintenance</w:t>
            </w:r>
          </w:p>
        </w:tc>
        <w:tc>
          <w:tcPr>
            <w:tcW w:w="170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14:ligatures w14:val="standardContextual"/>
              </w:rPr>
            </w:pPr>
            <w:r>
              <w:rPr>
                <w:color w:val="000000"/>
                <w14:ligatures w14:val="standardContextual"/>
              </w:rPr>
              <w:t>Used LCC</w:t>
            </w:r>
          </w:p>
        </w:tc>
        <w:tc>
          <w:tcPr>
            <w:tcW w:w="1717"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14:ligatures w14:val="standardContextual"/>
              </w:rPr>
            </w:pPr>
            <w:r>
              <w:rPr>
                <w:color w:val="000000"/>
                <w14:ligatures w14:val="standardContextual"/>
              </w:rPr>
              <w:t>Sam’s Club</w:t>
            </w:r>
          </w:p>
        </w:tc>
        <w:tc>
          <w:tcPr>
            <w:tcW w:w="2243"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rPr>
                <w:rFonts w:ascii="Times New Roman" w:eastAsia="Times New Roman" w:hAnsi="Times New Roman" w:cs="Times New Roman"/>
                <w:color w:val="000000"/>
                <w:sz w:val="18"/>
                <w:szCs w:val="18"/>
                <w14:ligatures w14:val="standardContextual"/>
              </w:rPr>
            </w:pPr>
            <w:r>
              <w:rPr>
                <w:color w:val="000000"/>
                <w:sz w:val="18"/>
                <w:szCs w:val="18"/>
                <w14:ligatures w14:val="standardContextual"/>
              </w:rPr>
              <w:t>Toilet Paper and 13 Gallon Garbage Bags (2)</w:t>
            </w:r>
          </w:p>
        </w:tc>
        <w:tc>
          <w:tcPr>
            <w:tcW w:w="1270" w:type="dxa"/>
            <w:tcBorders>
              <w:top w:val="single" w:sz="4" w:space="0" w:color="000000"/>
              <w:left w:val="single" w:sz="4" w:space="0" w:color="000000"/>
              <w:bottom w:val="single" w:sz="4" w:space="0" w:color="000000"/>
              <w:right w:val="single" w:sz="4" w:space="0" w:color="000000"/>
            </w:tcBorders>
            <w:hideMark/>
          </w:tcPr>
          <w:p w:rsidR="00737D07" w:rsidRDefault="00737D07">
            <w:pPr>
              <w:widowControl w:val="0"/>
              <w:jc w:val="right"/>
              <w:rPr>
                <w:rFonts w:ascii="Times New Roman" w:eastAsia="Times New Roman" w:hAnsi="Times New Roman" w:cs="Times New Roman"/>
                <w:color w:val="000000"/>
                <w14:ligatures w14:val="standardContextual"/>
              </w:rPr>
            </w:pPr>
            <w:r>
              <w:rPr>
                <w:color w:val="000000"/>
                <w14:ligatures w14:val="standardContextual"/>
              </w:rPr>
              <w:t>60.17</w:t>
            </w:r>
          </w:p>
        </w:tc>
      </w:tr>
    </w:tbl>
    <w:p w:rsidR="00B23AEA" w:rsidRDefault="00B23AEA">
      <w:r w:rsidRPr="00B23AEA">
        <w:rPr>
          <w:noProof/>
          <w:lang w:eastAsia="en-US" w:bidi="ar-SA"/>
        </w:rPr>
        <w:lastRenderedPageBreak/>
        <w:drawing>
          <wp:inline distT="0" distB="0" distL="0" distR="0" wp14:anchorId="4121733A" wp14:editId="3B4E5BCD">
            <wp:extent cx="5853545" cy="37704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53545" cy="3770408"/>
                    </a:xfrm>
                    <a:prstGeom prst="rect">
                      <a:avLst/>
                    </a:prstGeom>
                  </pic:spPr>
                </pic:pic>
              </a:graphicData>
            </a:graphic>
          </wp:inline>
        </w:drawing>
      </w:r>
    </w:p>
    <w:p w:rsidR="00B23AEA" w:rsidRDefault="00B23AEA"/>
    <w:sectPr w:rsidR="00B2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096"/>
    <w:multiLevelType w:val="hybridMultilevel"/>
    <w:tmpl w:val="DCF4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96272"/>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E82EC0"/>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5E0747"/>
    <w:multiLevelType w:val="hybridMultilevel"/>
    <w:tmpl w:val="9A7AC9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25C71"/>
    <w:multiLevelType w:val="hybridMultilevel"/>
    <w:tmpl w:val="2C9A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6">
    <w:nsid w:val="44F77255"/>
    <w:multiLevelType w:val="hybridMultilevel"/>
    <w:tmpl w:val="2968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31A3C"/>
    <w:multiLevelType w:val="hybridMultilevel"/>
    <w:tmpl w:val="2DFE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75339E"/>
    <w:multiLevelType w:val="multilevel"/>
    <w:tmpl w:val="DF4AB0AA"/>
    <w:lvl w:ilvl="0">
      <w:start w:val="1"/>
      <w:numFmt w:val="bullet"/>
      <w:lvlText w:val=""/>
      <w:lvlJc w:val="left"/>
      <w:pPr>
        <w:tabs>
          <w:tab w:val="num" w:pos="1080"/>
        </w:tabs>
        <w:ind w:left="1080" w:hanging="360"/>
      </w:pPr>
      <w:rPr>
        <w:rFonts w:ascii="Symbol" w:hAnsi="Symbol" w:cs="OpenSymbol" w:hint="default"/>
        <w:color w:val="000000"/>
      </w:rPr>
    </w:lvl>
    <w:lvl w:ilvl="1">
      <w:start w:val="1"/>
      <w:numFmt w:val="bullet"/>
      <w:lvlText w:val="◦"/>
      <w:lvlJc w:val="left"/>
      <w:pPr>
        <w:tabs>
          <w:tab w:val="num" w:pos="1440"/>
        </w:tabs>
        <w:ind w:left="1440" w:hanging="360"/>
      </w:pPr>
      <w:rPr>
        <w:rFonts w:ascii="OpenSymbol" w:hAnsi="OpenSymbol" w:cs="OpenSymbol" w:hint="default"/>
        <w:color w:val="000000"/>
      </w:rPr>
    </w:lvl>
    <w:lvl w:ilvl="2">
      <w:start w:val="1"/>
      <w:numFmt w:val="bullet"/>
      <w:lvlText w:val="▪"/>
      <w:lvlJc w:val="left"/>
      <w:pPr>
        <w:tabs>
          <w:tab w:val="num" w:pos="1800"/>
        </w:tabs>
        <w:ind w:left="1800" w:hanging="360"/>
      </w:pPr>
      <w:rPr>
        <w:rFonts w:ascii="OpenSymbol" w:hAnsi="OpenSymbol" w:cs="OpenSymbol" w:hint="default"/>
        <w:color w:val="000000"/>
      </w:rPr>
    </w:lvl>
    <w:lvl w:ilvl="3">
      <w:start w:val="1"/>
      <w:numFmt w:val="bullet"/>
      <w:lvlText w:val=""/>
      <w:lvlJc w:val="left"/>
      <w:pPr>
        <w:tabs>
          <w:tab w:val="num" w:pos="2160"/>
        </w:tabs>
        <w:ind w:left="2160" w:hanging="360"/>
      </w:pPr>
      <w:rPr>
        <w:rFonts w:ascii="Symbol" w:hAnsi="Symbol" w:cs="OpenSymbol" w:hint="default"/>
        <w:color w:val="000000"/>
      </w:rPr>
    </w:lvl>
    <w:lvl w:ilvl="4">
      <w:start w:val="1"/>
      <w:numFmt w:val="bullet"/>
      <w:lvlText w:val="◦"/>
      <w:lvlJc w:val="left"/>
      <w:pPr>
        <w:tabs>
          <w:tab w:val="num" w:pos="2520"/>
        </w:tabs>
        <w:ind w:left="2520" w:hanging="360"/>
      </w:pPr>
      <w:rPr>
        <w:rFonts w:ascii="OpenSymbol" w:hAnsi="OpenSymbol" w:cs="OpenSymbol" w:hint="default"/>
        <w:color w:val="000000"/>
      </w:rPr>
    </w:lvl>
    <w:lvl w:ilvl="5">
      <w:start w:val="1"/>
      <w:numFmt w:val="bullet"/>
      <w:lvlText w:val="▪"/>
      <w:lvlJc w:val="left"/>
      <w:pPr>
        <w:tabs>
          <w:tab w:val="num" w:pos="2880"/>
        </w:tabs>
        <w:ind w:left="2880" w:hanging="360"/>
      </w:pPr>
      <w:rPr>
        <w:rFonts w:ascii="OpenSymbol" w:hAnsi="OpenSymbol" w:cs="OpenSymbol" w:hint="default"/>
        <w:color w:val="000000"/>
      </w:rPr>
    </w:lvl>
    <w:lvl w:ilvl="6">
      <w:start w:val="1"/>
      <w:numFmt w:val="bullet"/>
      <w:lvlText w:val=""/>
      <w:lvlJc w:val="left"/>
      <w:pPr>
        <w:tabs>
          <w:tab w:val="num" w:pos="3240"/>
        </w:tabs>
        <w:ind w:left="3240" w:hanging="360"/>
      </w:pPr>
      <w:rPr>
        <w:rFonts w:ascii="Symbol" w:hAnsi="Symbol" w:cs="OpenSymbol" w:hint="default"/>
        <w:color w:val="000000"/>
      </w:rPr>
    </w:lvl>
    <w:lvl w:ilvl="7">
      <w:start w:val="1"/>
      <w:numFmt w:val="bullet"/>
      <w:lvlText w:val="◦"/>
      <w:lvlJc w:val="left"/>
      <w:pPr>
        <w:tabs>
          <w:tab w:val="num" w:pos="3600"/>
        </w:tabs>
        <w:ind w:left="3600" w:hanging="360"/>
      </w:pPr>
      <w:rPr>
        <w:rFonts w:ascii="OpenSymbol" w:hAnsi="OpenSymbol" w:cs="OpenSymbol" w:hint="default"/>
        <w:color w:val="000000"/>
      </w:rPr>
    </w:lvl>
    <w:lvl w:ilvl="8">
      <w:start w:val="1"/>
      <w:numFmt w:val="bullet"/>
      <w:lvlText w:val="▪"/>
      <w:lvlJc w:val="left"/>
      <w:pPr>
        <w:tabs>
          <w:tab w:val="num" w:pos="3960"/>
        </w:tabs>
        <w:ind w:left="3960" w:hanging="360"/>
      </w:pPr>
      <w:rPr>
        <w:rFonts w:ascii="OpenSymbol" w:hAnsi="OpenSymbol" w:cs="OpenSymbol" w:hint="default"/>
        <w:color w:val="000000"/>
      </w:rPr>
    </w:lvl>
  </w:abstractNum>
  <w:abstractNum w:abstractNumId="9">
    <w:nsid w:val="6FD9248D"/>
    <w:multiLevelType w:val="hybridMultilevel"/>
    <w:tmpl w:val="BC189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0"/>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2D"/>
    <w:rsid w:val="0002791F"/>
    <w:rsid w:val="002C22A7"/>
    <w:rsid w:val="0033752D"/>
    <w:rsid w:val="005B7146"/>
    <w:rsid w:val="005C3C3C"/>
    <w:rsid w:val="00645D81"/>
    <w:rsid w:val="00720563"/>
    <w:rsid w:val="00737D07"/>
    <w:rsid w:val="009303D6"/>
    <w:rsid w:val="00A2736A"/>
    <w:rsid w:val="00B23AEA"/>
    <w:rsid w:val="00CB0891"/>
    <w:rsid w:val="00D44345"/>
    <w:rsid w:val="00E52660"/>
    <w:rsid w:val="00EB76FA"/>
    <w:rsid w:val="00FA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2D"/>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752D"/>
    <w:pPr>
      <w:spacing w:after="200"/>
      <w:ind w:left="720"/>
      <w:contextualSpacing/>
    </w:pPr>
  </w:style>
  <w:style w:type="paragraph" w:styleId="BalloonText">
    <w:name w:val="Balloon Text"/>
    <w:basedOn w:val="Normal"/>
    <w:link w:val="BalloonTextChar"/>
    <w:uiPriority w:val="99"/>
    <w:semiHidden/>
    <w:unhideWhenUsed/>
    <w:rsid w:val="00B23AEA"/>
    <w:rPr>
      <w:rFonts w:ascii="Tahoma" w:hAnsi="Tahoma" w:cs="Mangal"/>
      <w:sz w:val="16"/>
      <w:szCs w:val="14"/>
    </w:rPr>
  </w:style>
  <w:style w:type="character" w:customStyle="1" w:styleId="BalloonTextChar">
    <w:name w:val="Balloon Text Char"/>
    <w:basedOn w:val="DefaultParagraphFont"/>
    <w:link w:val="BalloonText"/>
    <w:uiPriority w:val="99"/>
    <w:semiHidden/>
    <w:rsid w:val="00B23AEA"/>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2D"/>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752D"/>
    <w:pPr>
      <w:spacing w:after="200"/>
      <w:ind w:left="720"/>
      <w:contextualSpacing/>
    </w:pPr>
  </w:style>
  <w:style w:type="paragraph" w:styleId="BalloonText">
    <w:name w:val="Balloon Text"/>
    <w:basedOn w:val="Normal"/>
    <w:link w:val="BalloonTextChar"/>
    <w:uiPriority w:val="99"/>
    <w:semiHidden/>
    <w:unhideWhenUsed/>
    <w:rsid w:val="00B23AEA"/>
    <w:rPr>
      <w:rFonts w:ascii="Tahoma" w:hAnsi="Tahoma" w:cs="Mangal"/>
      <w:sz w:val="16"/>
      <w:szCs w:val="14"/>
    </w:rPr>
  </w:style>
  <w:style w:type="character" w:customStyle="1" w:styleId="BalloonTextChar">
    <w:name w:val="Balloon Text Char"/>
    <w:basedOn w:val="DefaultParagraphFont"/>
    <w:link w:val="BalloonText"/>
    <w:uiPriority w:val="99"/>
    <w:semiHidden/>
    <w:rsid w:val="00B23AEA"/>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2024-04-08T18:14:00Z</dcterms:created>
  <dcterms:modified xsi:type="dcterms:W3CDTF">2024-04-08T20:48:00Z</dcterms:modified>
</cp:coreProperties>
</file>