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2BE5" w14:textId="77777777" w:rsidR="000817F7" w:rsidRDefault="000817F7" w:rsidP="000817F7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>
        <w:rPr>
          <w:rFonts w:ascii="Trebuchet MS" w:eastAsia="Times New Roman" w:hAnsi="Trebuchet MS" w:cs="Trebuchet MS"/>
          <w:color w:val="00B050"/>
          <w:sz w:val="52"/>
          <w:szCs w:val="52"/>
        </w:rPr>
        <w:t>WSPL Board Minutes</w:t>
      </w:r>
    </w:p>
    <w:p w14:paraId="36D0AFBB" w14:textId="77777777" w:rsidR="000817F7" w:rsidRDefault="000817F7" w:rsidP="000817F7">
      <w:pPr>
        <w:textAlignment w:val="baseline"/>
        <w:rPr>
          <w:rFonts w:ascii="Trebuchet MS" w:eastAsia="Times New Roman" w:hAnsi="Trebuchet MS" w:cs="Segoe UI"/>
          <w:color w:val="FF4000"/>
          <w:sz w:val="12"/>
          <w:szCs w:val="12"/>
        </w:rPr>
      </w:pPr>
    </w:p>
    <w:p w14:paraId="7EF273F8" w14:textId="77777777" w:rsidR="000817F7" w:rsidRDefault="000817F7" w:rsidP="000817F7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>Webb Shadle Public Library Board Room</w:t>
      </w:r>
    </w:p>
    <w:p w14:paraId="3657E589" w14:textId="77777777" w:rsidR="000817F7" w:rsidRDefault="000817F7" w:rsidP="000817F7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October 18th, 2023</w:t>
      </w:r>
    </w:p>
    <w:p w14:paraId="650D76BC" w14:textId="77777777" w:rsidR="000817F7" w:rsidRDefault="000817F7" w:rsidP="000817F7">
      <w:pPr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7:00 pm</w:t>
      </w:r>
    </w:p>
    <w:p w14:paraId="5090EC74" w14:textId="77777777" w:rsidR="000817F7" w:rsidRDefault="000817F7" w:rsidP="000817F7">
      <w:pPr>
        <w:ind w:left="1440" w:hanging="1440"/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Julie Cowden, Jennifer Latch,</w:t>
      </w:r>
      <w:r w:rsidR="00CD3418">
        <w:rPr>
          <w:rFonts w:ascii="Trebuchet MS" w:eastAsia="Times New Roman" w:hAnsi="Trebuchet MS" w:cs="Trebuchet MS"/>
          <w:color w:val="000000"/>
          <w:sz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</w:rPr>
        <w:t>Tammy Clark, JoEllen Glick</w:t>
      </w:r>
    </w:p>
    <w:p w14:paraId="62CBF608" w14:textId="77777777" w:rsidR="000817F7" w:rsidRDefault="000817F7" w:rsidP="000817F7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45AA6D38" w14:textId="77777777" w:rsidR="000817F7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7:18 pm. </w:t>
      </w:r>
    </w:p>
    <w:p w14:paraId="362CCECB" w14:textId="77777777" w:rsidR="000817F7" w:rsidRDefault="000817F7" w:rsidP="000817F7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</w:p>
    <w:p w14:paraId="7006063A" w14:textId="77777777" w:rsidR="000817F7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3C4E56">
        <w:rPr>
          <w:rFonts w:ascii="Trebuchet MS" w:hAnsi="Trebuchet MS"/>
          <w:color w:val="00B050"/>
          <w:sz w:val="20"/>
          <w:szCs w:val="20"/>
        </w:rPr>
        <w:t xml:space="preserve">Approve Agenda: </w:t>
      </w:r>
      <w:r>
        <w:rPr>
          <w:rFonts w:ascii="Trebuchet MS" w:hAnsi="Trebuchet MS"/>
          <w:sz w:val="20"/>
          <w:szCs w:val="20"/>
        </w:rPr>
        <w:t>Motion by Latch. 2</w:t>
      </w:r>
      <w:r w:rsidRPr="001B4F54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 xml:space="preserve"> by Clark. Passed.</w:t>
      </w:r>
    </w:p>
    <w:p w14:paraId="3229E006" w14:textId="77777777" w:rsidR="000817F7" w:rsidRPr="000817F7" w:rsidRDefault="000817F7" w:rsidP="000817F7">
      <w:pPr>
        <w:pStyle w:val="ListParagraph"/>
        <w:rPr>
          <w:rFonts w:ascii="Trebuchet MS" w:hAnsi="Trebuchet MS"/>
          <w:sz w:val="20"/>
          <w:szCs w:val="20"/>
        </w:rPr>
      </w:pPr>
    </w:p>
    <w:p w14:paraId="0B8410E3" w14:textId="77777777" w:rsidR="000817F7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 xml:space="preserve">Community Comment: </w:t>
      </w:r>
      <w:r>
        <w:rPr>
          <w:rFonts w:ascii="Trebuchet MS" w:hAnsi="Trebuchet MS"/>
          <w:sz w:val="20"/>
          <w:szCs w:val="20"/>
        </w:rPr>
        <w:t xml:space="preserve">None. </w:t>
      </w:r>
      <w:r w:rsidRPr="000817F7">
        <w:rPr>
          <w:rFonts w:ascii="Trebuchet MS" w:hAnsi="Trebuchet MS"/>
          <w:sz w:val="20"/>
          <w:szCs w:val="20"/>
          <w:highlight w:val="yellow"/>
        </w:rPr>
        <w:t>Latch</w:t>
      </w:r>
      <w:r>
        <w:rPr>
          <w:rFonts w:ascii="Trebuchet MS" w:hAnsi="Trebuchet MS"/>
          <w:sz w:val="20"/>
          <w:szCs w:val="20"/>
        </w:rPr>
        <w:t xml:space="preserve"> to create Sign In sheet.</w:t>
      </w:r>
    </w:p>
    <w:p w14:paraId="64888B9C" w14:textId="77777777" w:rsidR="000817F7" w:rsidRPr="00534635" w:rsidRDefault="000817F7" w:rsidP="000817F7">
      <w:pPr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6560D3E2" w14:textId="77777777" w:rsidR="000817F7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3C4E56">
        <w:rPr>
          <w:rFonts w:ascii="Trebuchet MS" w:hAnsi="Trebuchet MS"/>
          <w:color w:val="00B050"/>
          <w:sz w:val="20"/>
          <w:szCs w:val="20"/>
        </w:rPr>
        <w:t xml:space="preserve">Approve </w:t>
      </w:r>
      <w:r>
        <w:rPr>
          <w:rFonts w:ascii="Trebuchet MS" w:hAnsi="Trebuchet MS"/>
          <w:color w:val="00B050"/>
          <w:sz w:val="20"/>
          <w:szCs w:val="20"/>
        </w:rPr>
        <w:t>September</w:t>
      </w:r>
      <w:r w:rsidRPr="003C4E56">
        <w:rPr>
          <w:rFonts w:ascii="Trebuchet MS" w:hAnsi="Trebuchet MS"/>
          <w:color w:val="00B050"/>
          <w:sz w:val="20"/>
          <w:szCs w:val="20"/>
        </w:rPr>
        <w:t xml:space="preserve"> Minutes: </w:t>
      </w:r>
      <w:r>
        <w:rPr>
          <w:rFonts w:ascii="Trebuchet MS" w:hAnsi="Trebuchet MS"/>
          <w:sz w:val="20"/>
          <w:szCs w:val="20"/>
        </w:rPr>
        <w:t>Motion by Clark. 2</w:t>
      </w:r>
      <w:r w:rsidRPr="003C4E56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 xml:space="preserve"> by Latch. Passed.</w:t>
      </w:r>
    </w:p>
    <w:p w14:paraId="4EAD7ABD" w14:textId="77777777" w:rsidR="000817F7" w:rsidRPr="00534635" w:rsidRDefault="000817F7" w:rsidP="000817F7">
      <w:pPr>
        <w:pStyle w:val="ListParagraph"/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704A853D" w14:textId="77777777" w:rsidR="000817F7" w:rsidRPr="00534635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 w:rsidRPr="00534635">
        <w:rPr>
          <w:rFonts w:ascii="Trebuchet MS" w:eastAsia="Times New Roman" w:hAnsi="Trebuchet MS" w:cs="Trebuchet MS"/>
          <w:color w:val="00B050"/>
          <w:sz w:val="20"/>
          <w:szCs w:val="20"/>
        </w:rPr>
        <w:t>Treasurer’s Report</w:t>
      </w:r>
      <w:r w:rsidRPr="00534635"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sz w:val="20"/>
          <w:szCs w:val="20"/>
        </w:rPr>
        <w:t>Balance $55,967.06 (10/10/23</w:t>
      </w:r>
      <w:r w:rsidRPr="00534635">
        <w:rPr>
          <w:rFonts w:ascii="Trebuchet MS" w:eastAsia="Times New Roman" w:hAnsi="Trebuchet MS" w:cs="Trebuchet MS"/>
          <w:sz w:val="20"/>
          <w:szCs w:val="20"/>
        </w:rPr>
        <w:t>)</w:t>
      </w:r>
      <w:r w:rsidRPr="00534635">
        <w:rPr>
          <w:rFonts w:ascii="Trebuchet MS" w:eastAsia="Times New Roman" w:hAnsi="Trebuchet MS" w:cs="Trebuchet MS"/>
          <w:bCs/>
          <w:color w:val="000000"/>
          <w:sz w:val="20"/>
          <w:szCs w:val="20"/>
        </w:rPr>
        <w:t xml:space="preserve">. </w:t>
      </w:r>
    </w:p>
    <w:p w14:paraId="75E67A88" w14:textId="77777777" w:rsidR="000817F7" w:rsidRPr="00311AD4" w:rsidRDefault="000817F7" w:rsidP="000817F7">
      <w:pPr>
        <w:tabs>
          <w:tab w:val="left" w:pos="12060"/>
        </w:tabs>
        <w:textAlignment w:val="baseline"/>
        <w:rPr>
          <w:rFonts w:ascii="Trebuchet MS" w:hAnsi="Trebuchet MS"/>
          <w:b/>
          <w:i/>
          <w:color w:val="00B050"/>
          <w:sz w:val="20"/>
          <w:szCs w:val="20"/>
        </w:rPr>
      </w:pPr>
    </w:p>
    <w:p w14:paraId="25F79989" w14:textId="77777777" w:rsidR="000817F7" w:rsidRPr="005706BD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color w:val="00B050"/>
          <w:sz w:val="20"/>
          <w:szCs w:val="20"/>
        </w:rPr>
        <w:t xml:space="preserve">Bills: </w:t>
      </w:r>
      <w:r w:rsidR="00C57073">
        <w:rPr>
          <w:rFonts w:ascii="Trebuchet MS" w:hAnsi="Trebuchet MS" w:cstheme="minorHAnsi"/>
          <w:sz w:val="20"/>
          <w:szCs w:val="20"/>
        </w:rPr>
        <w:t xml:space="preserve">Motion to approve all, plus addition of Marion County Express subscription in amount of $65.00 </w:t>
      </w:r>
      <w:r>
        <w:rPr>
          <w:rFonts w:ascii="Trebuchet MS" w:hAnsi="Trebuchet MS" w:cstheme="minorHAnsi"/>
          <w:sz w:val="20"/>
          <w:szCs w:val="20"/>
        </w:rPr>
        <w:t>by Latch. 2</w:t>
      </w:r>
      <w:r>
        <w:rPr>
          <w:rFonts w:ascii="Trebuchet MS" w:hAnsi="Trebuchet MS" w:cstheme="minorHAnsi"/>
          <w:sz w:val="20"/>
          <w:szCs w:val="20"/>
          <w:vertAlign w:val="superscript"/>
        </w:rPr>
        <w:t>nd</w:t>
      </w:r>
      <w:r>
        <w:rPr>
          <w:rFonts w:ascii="Trebuchet MS" w:hAnsi="Trebuchet MS" w:cstheme="minorHAnsi"/>
          <w:sz w:val="20"/>
          <w:szCs w:val="20"/>
        </w:rPr>
        <w:t xml:space="preserve"> by Clark. Passed. *See Expense Detail attached.</w:t>
      </w:r>
    </w:p>
    <w:p w14:paraId="26C9E66D" w14:textId="77777777" w:rsidR="000817F7" w:rsidRDefault="000817F7" w:rsidP="000817F7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</w:p>
    <w:p w14:paraId="2A99AC48" w14:textId="77777777" w:rsidR="000817F7" w:rsidRPr="00E64BC2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Director’s Report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 w:rsidRPr="00E64BC2">
        <w:rPr>
          <w:rFonts w:ascii="Trebuchet MS" w:eastAsia="Times New Roman" w:hAnsi="Trebuchet MS" w:cs="Trebuchet MS"/>
          <w:color w:val="000000"/>
          <w:sz w:val="20"/>
          <w:szCs w:val="20"/>
        </w:rPr>
        <w:t>Key takeaways</w:t>
      </w:r>
    </w:p>
    <w:p w14:paraId="647300F9" w14:textId="77777777" w:rsidR="000817F7" w:rsidRPr="00BF1562" w:rsidRDefault="000817F7" w:rsidP="000817F7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JoEllen </w:t>
      </w:r>
      <w:r w:rsidR="001E3B62">
        <w:rPr>
          <w:rFonts w:ascii="Trebuchet MS" w:eastAsia="Times New Roman" w:hAnsi="Trebuchet MS" w:cs="Trebuchet MS"/>
          <w:sz w:val="20"/>
          <w:szCs w:val="20"/>
        </w:rPr>
        <w:t xml:space="preserve">is investigating what it would take for the library to offer </w:t>
      </w:r>
      <w:r w:rsidR="001E3B62" w:rsidRPr="001E3B62">
        <w:rPr>
          <w:rFonts w:ascii="Trebuchet MS" w:eastAsia="Times New Roman" w:hAnsi="Trebuchet MS" w:cs="Trebuchet MS"/>
          <w:color w:val="00B050"/>
          <w:sz w:val="20"/>
          <w:szCs w:val="20"/>
        </w:rPr>
        <w:t>notary</w:t>
      </w:r>
      <w:r w:rsidR="001E3B62">
        <w:rPr>
          <w:rFonts w:ascii="Trebuchet MS" w:eastAsia="Times New Roman" w:hAnsi="Trebuchet MS" w:cs="Trebuchet MS"/>
          <w:sz w:val="20"/>
          <w:szCs w:val="20"/>
        </w:rPr>
        <w:t xml:space="preserve"> services. </w:t>
      </w:r>
    </w:p>
    <w:p w14:paraId="2AF940DA" w14:textId="77777777" w:rsidR="000817F7" w:rsidRPr="008C2B02" w:rsidRDefault="001E3B62" w:rsidP="008C2B02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The </w:t>
      </w:r>
      <w:r w:rsidRPr="00CD3418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ILA Conference </w:t>
      </w:r>
      <w:r>
        <w:rPr>
          <w:rFonts w:ascii="Trebuchet MS" w:eastAsia="Times New Roman" w:hAnsi="Trebuchet MS" w:cs="Trebuchet MS"/>
          <w:sz w:val="20"/>
          <w:szCs w:val="20"/>
        </w:rPr>
        <w:t>got a positive report from JoEllen. She</w:t>
      </w:r>
      <w:r w:rsidR="00CD3418">
        <w:rPr>
          <w:rFonts w:ascii="Trebuchet MS" w:eastAsia="Times New Roman" w:hAnsi="Trebuchet MS" w:cs="Trebuchet MS"/>
          <w:sz w:val="20"/>
          <w:szCs w:val="20"/>
        </w:rPr>
        <w:t xml:space="preserve"> dug into specific topics includ</w:t>
      </w:r>
      <w:r>
        <w:rPr>
          <w:rFonts w:ascii="Trebuchet MS" w:eastAsia="Times New Roman" w:hAnsi="Trebuchet MS" w:cs="Trebuchet MS"/>
          <w:sz w:val="20"/>
          <w:szCs w:val="20"/>
        </w:rPr>
        <w:t>ing: grant writing, law library, building bridges for mental he</w:t>
      </w:r>
      <w:r w:rsidR="008C2B02">
        <w:rPr>
          <w:rFonts w:ascii="Trebuchet MS" w:eastAsia="Times New Roman" w:hAnsi="Trebuchet MS" w:cs="Trebuchet MS"/>
          <w:sz w:val="20"/>
          <w:szCs w:val="20"/>
        </w:rPr>
        <w:t xml:space="preserve">alth, supporting local authors, </w:t>
      </w:r>
      <w:r>
        <w:rPr>
          <w:rFonts w:ascii="Trebuchet MS" w:eastAsia="Times New Roman" w:hAnsi="Trebuchet MS" w:cs="Trebuchet MS"/>
          <w:sz w:val="20"/>
          <w:szCs w:val="20"/>
        </w:rPr>
        <w:t>building a dream library</w:t>
      </w:r>
      <w:r w:rsidR="008C2B02">
        <w:rPr>
          <w:rFonts w:ascii="Trebuchet MS" w:eastAsia="Times New Roman" w:hAnsi="Trebuchet MS" w:cs="Trebuchet MS"/>
          <w:sz w:val="20"/>
          <w:szCs w:val="20"/>
        </w:rPr>
        <w:t xml:space="preserve"> and documenting for emergency situations</w:t>
      </w:r>
      <w:r>
        <w:rPr>
          <w:rFonts w:ascii="Trebuchet MS" w:eastAsia="Times New Roman" w:hAnsi="Trebuchet MS" w:cs="Trebuchet MS"/>
          <w:sz w:val="20"/>
          <w:szCs w:val="20"/>
        </w:rPr>
        <w:t>.</w:t>
      </w:r>
      <w:r w:rsidR="008C2B02">
        <w:rPr>
          <w:rFonts w:ascii="Trebuchet MS" w:eastAsia="Times New Roman" w:hAnsi="Trebuchet MS" w:cs="Trebuchet MS"/>
          <w:sz w:val="20"/>
          <w:szCs w:val="20"/>
        </w:rPr>
        <w:t xml:space="preserve"> She also had opportunities to network and check ou</w:t>
      </w:r>
      <w:r w:rsidR="00CD3418">
        <w:rPr>
          <w:rFonts w:ascii="Trebuchet MS" w:eastAsia="Times New Roman" w:hAnsi="Trebuchet MS" w:cs="Trebuchet MS"/>
          <w:sz w:val="20"/>
          <w:szCs w:val="20"/>
        </w:rPr>
        <w:t xml:space="preserve">t library-related </w:t>
      </w:r>
      <w:r w:rsidR="008C2B02">
        <w:rPr>
          <w:rFonts w:ascii="Trebuchet MS" w:eastAsia="Times New Roman" w:hAnsi="Trebuchet MS" w:cs="Trebuchet MS"/>
          <w:sz w:val="20"/>
          <w:szCs w:val="20"/>
        </w:rPr>
        <w:t>vendors.</w:t>
      </w:r>
    </w:p>
    <w:p w14:paraId="3739B05B" w14:textId="77777777" w:rsidR="000817F7" w:rsidRPr="00A24333" w:rsidRDefault="000817F7" w:rsidP="000817F7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B2F5FA3" w14:textId="77777777" w:rsidR="008C2B02" w:rsidRPr="008C2B02" w:rsidRDefault="000817F7" w:rsidP="008C2B02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report: </w:t>
      </w:r>
      <w:r w:rsidR="008C2B02">
        <w:rPr>
          <w:rFonts w:ascii="Trebuchet MS" w:eastAsia="Times New Roman" w:hAnsi="Trebuchet MS" w:cs="Trebuchet MS"/>
          <w:color w:val="000000"/>
          <w:sz w:val="20"/>
          <w:szCs w:val="20"/>
        </w:rPr>
        <w:t>Hoffman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 w:rsidR="008C2B02">
        <w:rPr>
          <w:rFonts w:ascii="Trebuchet MS" w:eastAsia="Times New Roman" w:hAnsi="Trebuchet MS" w:cs="Trebuchet MS"/>
          <w:color w:val="000000"/>
          <w:sz w:val="20"/>
          <w:szCs w:val="20"/>
        </w:rPr>
        <w:t>attended the September meeting. 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e</w:t>
      </w:r>
      <w:r w:rsidR="008C2B02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was not in attendance to give a report. </w:t>
      </w:r>
    </w:p>
    <w:p w14:paraId="2374BC1F" w14:textId="77777777" w:rsidR="000817F7" w:rsidRPr="008C2B02" w:rsidRDefault="000817F7" w:rsidP="008C2B02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hAnsi="Trebuchet MS"/>
          <w:sz w:val="20"/>
          <w:szCs w:val="20"/>
        </w:rPr>
      </w:pPr>
    </w:p>
    <w:p w14:paraId="5061A4D0" w14:textId="77777777" w:rsidR="000817F7" w:rsidRPr="00923449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Old Business: </w:t>
      </w:r>
    </w:p>
    <w:p w14:paraId="4CFC9834" w14:textId="77777777" w:rsidR="000817F7" w:rsidRPr="00923449" w:rsidRDefault="000817F7" w:rsidP="000817F7">
      <w:pPr>
        <w:pStyle w:val="ListParagraph"/>
        <w:rPr>
          <w:rFonts w:ascii="Trebuchet MS" w:hAnsi="Trebuchet MS"/>
          <w:color w:val="00B050"/>
          <w:sz w:val="20"/>
          <w:szCs w:val="20"/>
        </w:rPr>
      </w:pPr>
    </w:p>
    <w:p w14:paraId="1167D82A" w14:textId="77777777" w:rsidR="000817F7" w:rsidRPr="00923449" w:rsidRDefault="000817F7" w:rsidP="000817F7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sz w:val="20"/>
          <w:szCs w:val="20"/>
          <w:u w:val="single"/>
        </w:rPr>
      </w:pPr>
      <w:r w:rsidRPr="00923449">
        <w:rPr>
          <w:rFonts w:ascii="Trebuchet MS" w:hAnsi="Trebuchet MS"/>
          <w:b/>
          <w:sz w:val="20"/>
          <w:szCs w:val="20"/>
          <w:u w:val="single"/>
        </w:rPr>
        <w:t>BUILDING/IMPROVEMENTS UPDATE</w:t>
      </w:r>
    </w:p>
    <w:p w14:paraId="57DC6B7E" w14:textId="77777777" w:rsidR="000817F7" w:rsidRDefault="008C2B02" w:rsidP="000817F7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Hoffman installed the </w:t>
      </w:r>
      <w:r>
        <w:rPr>
          <w:rFonts w:ascii="Trebuchet MS" w:hAnsi="Trebuchet MS"/>
          <w:color w:val="00B050"/>
          <w:sz w:val="20"/>
          <w:szCs w:val="20"/>
        </w:rPr>
        <w:t>door c</w:t>
      </w:r>
      <w:r w:rsidR="000817F7" w:rsidRPr="00EF579C">
        <w:rPr>
          <w:rFonts w:ascii="Trebuchet MS" w:hAnsi="Trebuchet MS"/>
          <w:color w:val="00B050"/>
          <w:sz w:val="20"/>
          <w:szCs w:val="20"/>
        </w:rPr>
        <w:t xml:space="preserve">ounter </w:t>
      </w:r>
      <w:r w:rsidR="00CD3418">
        <w:rPr>
          <w:rFonts w:ascii="Trebuchet MS" w:hAnsi="Trebuchet MS"/>
          <w:color w:val="000000"/>
          <w:sz w:val="20"/>
          <w:szCs w:val="20"/>
        </w:rPr>
        <w:t>and the app for</w:t>
      </w:r>
      <w:r>
        <w:rPr>
          <w:rFonts w:ascii="Trebuchet MS" w:hAnsi="Trebuchet MS"/>
          <w:color w:val="000000"/>
          <w:sz w:val="20"/>
          <w:szCs w:val="20"/>
        </w:rPr>
        <w:t xml:space="preserve"> it.</w:t>
      </w:r>
    </w:p>
    <w:p w14:paraId="3E14AF5E" w14:textId="77777777" w:rsidR="000817F7" w:rsidRPr="006D4C7C" w:rsidRDefault="000817F7" w:rsidP="000817F7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3A9886E2" w14:textId="77777777" w:rsidR="000817F7" w:rsidRDefault="008C2B02" w:rsidP="000817F7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Clark and Cowden set up the</w:t>
      </w:r>
      <w:r w:rsidR="000817F7">
        <w:rPr>
          <w:rFonts w:ascii="Trebuchet MS" w:hAnsi="Trebuchet MS"/>
          <w:color w:val="000000"/>
          <w:sz w:val="20"/>
          <w:szCs w:val="20"/>
        </w:rPr>
        <w:t xml:space="preserve"> </w:t>
      </w:r>
      <w:r w:rsidR="000817F7" w:rsidRPr="00923449">
        <w:rPr>
          <w:rFonts w:ascii="Trebuchet MS" w:hAnsi="Trebuchet MS"/>
          <w:color w:val="00B050"/>
          <w:sz w:val="20"/>
          <w:szCs w:val="20"/>
        </w:rPr>
        <w:t xml:space="preserve">Infinity Table </w:t>
      </w:r>
      <w:r>
        <w:rPr>
          <w:rFonts w:ascii="Trebuchet MS" w:hAnsi="Trebuchet MS"/>
          <w:color w:val="000000"/>
          <w:sz w:val="20"/>
          <w:szCs w:val="20"/>
        </w:rPr>
        <w:t>after the</w:t>
      </w:r>
      <w:r w:rsidR="00CD3418">
        <w:rPr>
          <w:rFonts w:ascii="Trebuchet MS" w:hAnsi="Trebuchet MS"/>
          <w:color w:val="000000"/>
          <w:sz w:val="20"/>
          <w:szCs w:val="20"/>
        </w:rPr>
        <w:t xml:space="preserve"> meeting and installed some games</w:t>
      </w:r>
      <w:r>
        <w:rPr>
          <w:rFonts w:ascii="Trebuchet MS" w:hAnsi="Trebuchet MS"/>
          <w:color w:val="000000"/>
          <w:sz w:val="20"/>
          <w:szCs w:val="20"/>
        </w:rPr>
        <w:t xml:space="preserve">. </w:t>
      </w:r>
    </w:p>
    <w:p w14:paraId="087B6EDC" w14:textId="77777777" w:rsidR="00C0154A" w:rsidRPr="00C0154A" w:rsidRDefault="00C0154A" w:rsidP="00C0154A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0258B0D6" w14:textId="77777777" w:rsidR="00C0154A" w:rsidRPr="00C0154A" w:rsidRDefault="00C0154A" w:rsidP="00C0154A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1F84BD16" w14:textId="77777777" w:rsidR="000817F7" w:rsidRPr="00490FE6" w:rsidRDefault="000817F7" w:rsidP="00490FE6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6D4C7C">
        <w:rPr>
          <w:rFonts w:ascii="Trebuchet MS" w:hAnsi="Trebuchet MS"/>
          <w:b/>
          <w:color w:val="000000"/>
          <w:sz w:val="20"/>
          <w:szCs w:val="20"/>
          <w:u w:val="single"/>
        </w:rPr>
        <w:t>LEGALITIES/POLICY</w:t>
      </w:r>
    </w:p>
    <w:p w14:paraId="4256C970" w14:textId="77777777" w:rsidR="00490FE6" w:rsidRDefault="00490FE6" w:rsidP="000817F7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To help the board understand how to deal with </w:t>
      </w:r>
      <w:r w:rsidRPr="00C0154A">
        <w:rPr>
          <w:rFonts w:ascii="Trebuchet MS" w:hAnsi="Trebuchet MS"/>
          <w:color w:val="00B050"/>
          <w:sz w:val="20"/>
          <w:szCs w:val="20"/>
        </w:rPr>
        <w:t>Swan</w:t>
      </w:r>
      <w:r>
        <w:rPr>
          <w:rFonts w:ascii="Trebuchet MS" w:hAnsi="Trebuchet MS"/>
          <w:color w:val="000000"/>
          <w:sz w:val="20"/>
          <w:szCs w:val="20"/>
        </w:rPr>
        <w:t xml:space="preserve"> patrons</w:t>
      </w:r>
      <w:r w:rsidR="00C0154A">
        <w:rPr>
          <w:rFonts w:ascii="Trebuchet MS" w:hAnsi="Trebuchet MS"/>
          <w:color w:val="000000"/>
          <w:sz w:val="20"/>
          <w:szCs w:val="20"/>
        </w:rPr>
        <w:t>,</w:t>
      </w:r>
      <w:r>
        <w:rPr>
          <w:rFonts w:ascii="Trebuchet MS" w:hAnsi="Trebuchet MS"/>
          <w:color w:val="000000"/>
          <w:sz w:val="20"/>
          <w:szCs w:val="20"/>
        </w:rPr>
        <w:t xml:space="preserve"> Cowden researched how neighboring libraries handle patrons from very small towns. There has never been a consensus betwee</w:t>
      </w:r>
      <w:r w:rsidR="00CD3418">
        <w:rPr>
          <w:rFonts w:ascii="Trebuchet MS" w:hAnsi="Trebuchet MS"/>
          <w:color w:val="000000"/>
          <w:sz w:val="20"/>
          <w:szCs w:val="20"/>
        </w:rPr>
        <w:t>n county libraries on a standard</w:t>
      </w:r>
      <w:r>
        <w:rPr>
          <w:rFonts w:ascii="Trebuchet MS" w:hAnsi="Trebuchet MS"/>
          <w:color w:val="000000"/>
          <w:sz w:val="20"/>
          <w:szCs w:val="20"/>
        </w:rPr>
        <w:t xml:space="preserve"> fee. Knoxville doesn’t have a contract with</w:t>
      </w:r>
      <w:r w:rsidR="00C0154A">
        <w:rPr>
          <w:rFonts w:ascii="Trebuchet MS" w:hAnsi="Trebuchet MS"/>
          <w:color w:val="000000"/>
          <w:sz w:val="20"/>
          <w:szCs w:val="20"/>
        </w:rPr>
        <w:t xml:space="preserve"> the very small towns of</w:t>
      </w:r>
      <w:r>
        <w:rPr>
          <w:rFonts w:ascii="Trebuchet MS" w:hAnsi="Trebuchet MS"/>
          <w:color w:val="000000"/>
          <w:sz w:val="20"/>
          <w:szCs w:val="20"/>
        </w:rPr>
        <w:t xml:space="preserve"> Tracy or </w:t>
      </w:r>
      <w:r w:rsidR="00C0154A">
        <w:rPr>
          <w:rFonts w:ascii="Trebuchet MS" w:hAnsi="Trebuchet MS"/>
          <w:color w:val="000000"/>
          <w:sz w:val="20"/>
          <w:szCs w:val="20"/>
        </w:rPr>
        <w:t>Harvey but allows their citizens to patronize t</w:t>
      </w:r>
      <w:r w:rsidR="00CD3418">
        <w:rPr>
          <w:rFonts w:ascii="Trebuchet MS" w:hAnsi="Trebuchet MS"/>
          <w:color w:val="000000"/>
          <w:sz w:val="20"/>
          <w:szCs w:val="20"/>
        </w:rPr>
        <w:t xml:space="preserve">heir library. </w:t>
      </w:r>
      <w:r w:rsidR="00C0154A" w:rsidRPr="007111DC">
        <w:rPr>
          <w:rFonts w:ascii="Trebuchet MS" w:hAnsi="Trebuchet MS"/>
          <w:color w:val="000000"/>
          <w:sz w:val="20"/>
          <w:szCs w:val="20"/>
          <w:highlight w:val="yellow"/>
        </w:rPr>
        <w:t>Cowden</w:t>
      </w:r>
      <w:r w:rsidR="00C0154A">
        <w:rPr>
          <w:rFonts w:ascii="Trebuchet MS" w:hAnsi="Trebuchet MS"/>
          <w:color w:val="000000"/>
          <w:sz w:val="20"/>
          <w:szCs w:val="20"/>
        </w:rPr>
        <w:t xml:space="preserve"> will discuss how library funding works with the Swan mayor/or member of city council, but no action will be taken to </w:t>
      </w:r>
      <w:r w:rsidR="00CD3418">
        <w:rPr>
          <w:rFonts w:ascii="Trebuchet MS" w:hAnsi="Trebuchet MS"/>
          <w:color w:val="000000"/>
          <w:sz w:val="20"/>
          <w:szCs w:val="20"/>
        </w:rPr>
        <w:t>deny service/</w:t>
      </w:r>
      <w:r w:rsidR="00C0154A">
        <w:rPr>
          <w:rFonts w:ascii="Trebuchet MS" w:hAnsi="Trebuchet MS"/>
          <w:color w:val="000000"/>
          <w:sz w:val="20"/>
          <w:szCs w:val="20"/>
        </w:rPr>
        <w:t xml:space="preserve">force a contract at this time. </w:t>
      </w:r>
    </w:p>
    <w:p w14:paraId="167AB35E" w14:textId="77777777" w:rsidR="00C0154A" w:rsidRPr="00490FE6" w:rsidRDefault="00C0154A" w:rsidP="00C0154A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7C3FE347" w14:textId="77777777" w:rsidR="000817F7" w:rsidRDefault="000817F7" w:rsidP="000817F7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137442">
        <w:rPr>
          <w:rFonts w:ascii="Trebuchet MS" w:hAnsi="Trebuchet MS"/>
          <w:color w:val="00B050"/>
          <w:sz w:val="20"/>
          <w:szCs w:val="20"/>
        </w:rPr>
        <w:t xml:space="preserve">Library Board Duties and a Board Application Form </w:t>
      </w:r>
      <w:r w:rsidR="00C0154A">
        <w:rPr>
          <w:rFonts w:ascii="Trebuchet MS" w:hAnsi="Trebuchet MS"/>
          <w:color w:val="000000"/>
          <w:sz w:val="20"/>
          <w:szCs w:val="20"/>
        </w:rPr>
        <w:t>have bee</w:t>
      </w:r>
      <w:r>
        <w:rPr>
          <w:rFonts w:ascii="Trebuchet MS" w:hAnsi="Trebuchet MS"/>
          <w:color w:val="000000"/>
          <w:sz w:val="20"/>
          <w:szCs w:val="20"/>
        </w:rPr>
        <w:t>n</w:t>
      </w:r>
      <w:r w:rsidR="00C0154A">
        <w:rPr>
          <w:rFonts w:ascii="Trebuchet MS" w:hAnsi="Trebuchet MS"/>
          <w:color w:val="000000"/>
          <w:sz w:val="20"/>
          <w:szCs w:val="20"/>
        </w:rPr>
        <w:t xml:space="preserve"> posted on the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C0154A">
        <w:rPr>
          <w:rFonts w:ascii="Trebuchet MS" w:hAnsi="Trebuchet MS"/>
          <w:color w:val="000000"/>
          <w:sz w:val="20"/>
          <w:szCs w:val="20"/>
        </w:rPr>
        <w:t>library website</w:t>
      </w:r>
      <w:r>
        <w:rPr>
          <w:rFonts w:ascii="Trebuchet MS" w:hAnsi="Trebuchet MS"/>
          <w:color w:val="000000"/>
          <w:sz w:val="20"/>
          <w:szCs w:val="20"/>
        </w:rPr>
        <w:t xml:space="preserve">. </w:t>
      </w:r>
      <w:r w:rsidR="00C0154A" w:rsidRPr="007111DC">
        <w:rPr>
          <w:rFonts w:ascii="Trebuchet MS" w:hAnsi="Trebuchet MS"/>
          <w:color w:val="000000"/>
          <w:sz w:val="20"/>
          <w:szCs w:val="20"/>
          <w:highlight w:val="yellow"/>
        </w:rPr>
        <w:t>JoEllen</w:t>
      </w:r>
      <w:r w:rsidR="00C0154A">
        <w:rPr>
          <w:rFonts w:ascii="Trebuchet MS" w:hAnsi="Trebuchet MS"/>
          <w:color w:val="000000"/>
          <w:sz w:val="20"/>
          <w:szCs w:val="20"/>
        </w:rPr>
        <w:t xml:space="preserve"> to ask Jazzmin Morrison to advertise the open board position on social media.</w:t>
      </w:r>
    </w:p>
    <w:p w14:paraId="39FF1B98" w14:textId="77777777" w:rsidR="000817F7" w:rsidRPr="005706BD" w:rsidRDefault="000817F7" w:rsidP="000817F7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0AD2795A" w14:textId="77777777" w:rsidR="000817F7" w:rsidRDefault="00257CE1" w:rsidP="000817F7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</w:t>
      </w:r>
      <w:r w:rsidRPr="00257CE1">
        <w:rPr>
          <w:rFonts w:ascii="Trebuchet MS" w:hAnsi="Trebuchet MS"/>
          <w:color w:val="00B050"/>
          <w:sz w:val="20"/>
          <w:szCs w:val="20"/>
        </w:rPr>
        <w:t xml:space="preserve">Direct State Aid check </w:t>
      </w:r>
      <w:r>
        <w:rPr>
          <w:rFonts w:ascii="Trebuchet MS" w:hAnsi="Trebuchet MS"/>
          <w:color w:val="000000"/>
          <w:sz w:val="20"/>
          <w:szCs w:val="20"/>
        </w:rPr>
        <w:t>for Accreditation was turned into the city. The Board will address an amendment to include those funds in the current fiscal year at the February 2024 meeting.</w:t>
      </w:r>
    </w:p>
    <w:p w14:paraId="47863116" w14:textId="77777777" w:rsidR="00654EC8" w:rsidRDefault="00654EC8" w:rsidP="00654EC8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0215E619" w14:textId="77777777" w:rsidR="00CD3418" w:rsidRPr="00654EC8" w:rsidRDefault="00CD3418" w:rsidP="00654EC8">
      <w:pPr>
        <w:pStyle w:val="ListParagraph"/>
        <w:rPr>
          <w:rFonts w:ascii="Trebuchet MS" w:hAnsi="Trebuchet MS"/>
          <w:color w:val="000000"/>
          <w:sz w:val="20"/>
          <w:szCs w:val="20"/>
        </w:rPr>
      </w:pPr>
    </w:p>
    <w:p w14:paraId="1D28FD0A" w14:textId="77777777" w:rsidR="00654EC8" w:rsidRDefault="00654EC8" w:rsidP="00654EC8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 w:rsidRPr="00654EC8">
        <w:rPr>
          <w:rFonts w:ascii="Trebuchet MS" w:hAnsi="Trebuchet MS"/>
          <w:color w:val="00B050"/>
          <w:sz w:val="20"/>
          <w:szCs w:val="20"/>
        </w:rPr>
        <w:lastRenderedPageBreak/>
        <w:t xml:space="preserve"> Library </w:t>
      </w:r>
      <w:r w:rsidRPr="00404ECB">
        <w:rPr>
          <w:rFonts w:ascii="Trebuchet MS" w:hAnsi="Trebuchet MS"/>
          <w:color w:val="00B050"/>
          <w:sz w:val="20"/>
          <w:szCs w:val="20"/>
        </w:rPr>
        <w:t>website updates</w:t>
      </w:r>
      <w:r>
        <w:rPr>
          <w:rFonts w:ascii="Trebuchet MS" w:hAnsi="Trebuchet MS"/>
          <w:color w:val="000000"/>
          <w:sz w:val="20"/>
          <w:szCs w:val="20"/>
        </w:rPr>
        <w:t>:</w:t>
      </w:r>
    </w:p>
    <w:p w14:paraId="488025B4" w14:textId="77777777" w:rsidR="00654EC8" w:rsidRDefault="00654EC8" w:rsidP="00654EC8">
      <w:pPr>
        <w:pStyle w:val="ListParagraph"/>
        <w:numPr>
          <w:ilvl w:val="2"/>
          <w:numId w:val="6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The Wish List was updated with new items.</w:t>
      </w:r>
    </w:p>
    <w:p w14:paraId="7733364A" w14:textId="77777777" w:rsidR="00654EC8" w:rsidRDefault="00654EC8" w:rsidP="00654EC8">
      <w:pPr>
        <w:pStyle w:val="ListParagraph"/>
        <w:numPr>
          <w:ilvl w:val="2"/>
          <w:numId w:val="6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Abby Glann will be updating the Policy tab with the library mission statement and streamlined policy listings</w:t>
      </w:r>
    </w:p>
    <w:p w14:paraId="02B6B52A" w14:textId="77777777" w:rsidR="00654EC8" w:rsidRPr="005706BD" w:rsidRDefault="00654EC8" w:rsidP="00654EC8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3650BE89" w14:textId="77777777" w:rsidR="000817F7" w:rsidRDefault="000817F7" w:rsidP="000817F7">
      <w:pPr>
        <w:pStyle w:val="ListParagraph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14:paraId="52AA630A" w14:textId="77777777" w:rsidR="000817F7" w:rsidRDefault="000817F7" w:rsidP="000817F7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6DA65C3C" w14:textId="77777777" w:rsidR="000817F7" w:rsidRDefault="000817F7" w:rsidP="000817F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B05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>New Business:</w:t>
      </w:r>
    </w:p>
    <w:p w14:paraId="222D4F54" w14:textId="77777777" w:rsidR="000817F7" w:rsidRDefault="00276C11" w:rsidP="000817F7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The Board</w:t>
      </w:r>
      <w:r w:rsidR="000817F7">
        <w:rPr>
          <w:rFonts w:ascii="Trebuchet MS" w:hAnsi="Trebuchet MS"/>
          <w:color w:val="000000"/>
          <w:sz w:val="20"/>
          <w:szCs w:val="20"/>
        </w:rPr>
        <w:t xml:space="preserve"> review</w:t>
      </w:r>
      <w:r>
        <w:rPr>
          <w:rFonts w:ascii="Trebuchet MS" w:hAnsi="Trebuchet MS"/>
          <w:color w:val="000000"/>
          <w:sz w:val="20"/>
          <w:szCs w:val="20"/>
        </w:rPr>
        <w:t>ed</w:t>
      </w:r>
      <w:r w:rsidR="000817F7">
        <w:rPr>
          <w:rFonts w:ascii="Trebuchet MS" w:hAnsi="Trebuchet MS"/>
          <w:color w:val="000000"/>
          <w:sz w:val="20"/>
          <w:szCs w:val="20"/>
        </w:rPr>
        <w:t xml:space="preserve"> the </w:t>
      </w:r>
      <w:r w:rsidR="000817F7" w:rsidRPr="00404ECB">
        <w:rPr>
          <w:rFonts w:ascii="Trebuchet MS" w:hAnsi="Trebuchet MS"/>
          <w:color w:val="00B050"/>
          <w:sz w:val="20"/>
          <w:szCs w:val="20"/>
        </w:rPr>
        <w:t>Strategic</w:t>
      </w:r>
      <w:r>
        <w:rPr>
          <w:rFonts w:ascii="Trebuchet MS" w:hAnsi="Trebuchet MS"/>
          <w:color w:val="00B050"/>
          <w:sz w:val="20"/>
          <w:szCs w:val="20"/>
        </w:rPr>
        <w:t xml:space="preserve"> Plan, </w:t>
      </w:r>
      <w:r>
        <w:rPr>
          <w:rFonts w:ascii="Trebuchet MS" w:hAnsi="Trebuchet MS"/>
          <w:sz w:val="20"/>
          <w:szCs w:val="20"/>
        </w:rPr>
        <w:t xml:space="preserve">focusing on </w:t>
      </w:r>
      <w:r w:rsidR="00CD3418">
        <w:rPr>
          <w:rFonts w:ascii="Trebuchet MS" w:hAnsi="Trebuchet MS"/>
          <w:sz w:val="20"/>
          <w:szCs w:val="20"/>
        </w:rPr>
        <w:t>upcoming events. Due to the busy</w:t>
      </w:r>
      <w:r>
        <w:rPr>
          <w:rFonts w:ascii="Trebuchet MS" w:hAnsi="Trebuchet MS"/>
          <w:sz w:val="20"/>
          <w:szCs w:val="20"/>
        </w:rPr>
        <w:t>ness of the library’s fall se</w:t>
      </w:r>
      <w:r w:rsidR="00CD3418">
        <w:rPr>
          <w:rFonts w:ascii="Trebuchet MS" w:hAnsi="Trebuchet MS"/>
          <w:sz w:val="20"/>
          <w:szCs w:val="20"/>
        </w:rPr>
        <w:t>ason, we decided not to pursue the</w:t>
      </w:r>
      <w:r>
        <w:rPr>
          <w:rFonts w:ascii="Trebuchet MS" w:hAnsi="Trebuchet MS"/>
          <w:sz w:val="20"/>
          <w:szCs w:val="20"/>
        </w:rPr>
        <w:t xml:space="preserve"> Friendsgiving event. We discussed integrating the Soup and Sound event into the Festival of Art and Trees in December. JoEllen has been putting on game-type events most seasons, including Bingo and puzzle competitions. Clark still interested in presenting Digital Literacy program at the school pending future planning.</w:t>
      </w:r>
    </w:p>
    <w:p w14:paraId="3F4901CA" w14:textId="77777777" w:rsidR="000817F7" w:rsidRPr="00404ECB" w:rsidRDefault="000817F7" w:rsidP="000817F7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6ED665AA" w14:textId="77777777" w:rsidR="000817F7" w:rsidRPr="005706BD" w:rsidRDefault="00654EC8" w:rsidP="000817F7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B050"/>
          <w:sz w:val="20"/>
          <w:szCs w:val="20"/>
        </w:rPr>
        <w:t>New policies approv</w:t>
      </w:r>
      <w:r w:rsidR="000817F7" w:rsidRPr="00404ECB">
        <w:rPr>
          <w:rFonts w:ascii="Trebuchet MS" w:hAnsi="Trebuchet MS"/>
          <w:color w:val="00B050"/>
          <w:sz w:val="20"/>
          <w:szCs w:val="20"/>
        </w:rPr>
        <w:t>ed</w:t>
      </w:r>
      <w:r>
        <w:rPr>
          <w:rFonts w:ascii="Trebuchet MS" w:hAnsi="Trebuchet MS"/>
          <w:sz w:val="20"/>
          <w:szCs w:val="20"/>
        </w:rPr>
        <w:t xml:space="preserve"> (motion by Latch to approve all; 2</w:t>
      </w:r>
      <w:r w:rsidRPr="00654EC8">
        <w:rPr>
          <w:rFonts w:ascii="Trebuchet MS" w:hAnsi="Trebuchet MS"/>
          <w:sz w:val="20"/>
          <w:szCs w:val="20"/>
          <w:vertAlign w:val="superscript"/>
        </w:rPr>
        <w:t>nd</w:t>
      </w:r>
      <w:r>
        <w:rPr>
          <w:rFonts w:ascii="Trebuchet MS" w:hAnsi="Trebuchet MS"/>
          <w:sz w:val="20"/>
          <w:szCs w:val="20"/>
        </w:rPr>
        <w:t xml:space="preserve"> by Clark):</w:t>
      </w:r>
    </w:p>
    <w:p w14:paraId="32072F4F" w14:textId="77777777" w:rsidR="000817F7" w:rsidRPr="005706BD" w:rsidRDefault="000817F7" w:rsidP="00654EC8">
      <w:pPr>
        <w:pStyle w:val="ListParagraph"/>
        <w:numPr>
          <w:ilvl w:val="2"/>
          <w:numId w:val="5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Public Comme</w:t>
      </w:r>
      <w:r w:rsidR="00654EC8">
        <w:rPr>
          <w:rFonts w:ascii="Trebuchet MS" w:hAnsi="Trebuchet MS"/>
          <w:sz w:val="20"/>
          <w:szCs w:val="20"/>
        </w:rPr>
        <w:t>ntary Policy for board meetings</w:t>
      </w:r>
    </w:p>
    <w:p w14:paraId="58AEA99D" w14:textId="77777777" w:rsidR="000817F7" w:rsidRDefault="00654EC8" w:rsidP="00654EC8">
      <w:pPr>
        <w:pStyle w:val="ListParagraph"/>
        <w:numPr>
          <w:ilvl w:val="2"/>
          <w:numId w:val="5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Behavior Policy</w:t>
      </w:r>
    </w:p>
    <w:p w14:paraId="3FADC38D" w14:textId="77777777" w:rsidR="00654EC8" w:rsidRDefault="00654EC8" w:rsidP="00654EC8">
      <w:pPr>
        <w:pStyle w:val="ListParagraph"/>
        <w:numPr>
          <w:ilvl w:val="2"/>
          <w:numId w:val="5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Incident Report Policy</w:t>
      </w:r>
    </w:p>
    <w:p w14:paraId="0833D80F" w14:textId="77777777" w:rsidR="000817F7" w:rsidRDefault="000817F7" w:rsidP="00654EC8">
      <w:pPr>
        <w:pStyle w:val="ListParagraph"/>
        <w:numPr>
          <w:ilvl w:val="2"/>
          <w:numId w:val="5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Weather Policy </w:t>
      </w:r>
    </w:p>
    <w:p w14:paraId="47F47723" w14:textId="77777777" w:rsidR="000817F7" w:rsidRDefault="000817F7" w:rsidP="00654EC8">
      <w:pPr>
        <w:pStyle w:val="ListParagraph"/>
        <w:numPr>
          <w:ilvl w:val="2"/>
          <w:numId w:val="5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Unattended Children Policy </w:t>
      </w:r>
    </w:p>
    <w:p w14:paraId="088B62B1" w14:textId="77777777" w:rsidR="00654EC8" w:rsidRPr="00654EC8" w:rsidRDefault="00654EC8" w:rsidP="00654EC8">
      <w:pPr>
        <w:pStyle w:val="ListParagraph"/>
        <w:tabs>
          <w:tab w:val="left" w:pos="12060"/>
        </w:tabs>
        <w:spacing w:after="120"/>
        <w:ind w:left="990"/>
        <w:textAlignment w:val="baseline"/>
        <w:rPr>
          <w:rFonts w:ascii="Trebuchet MS" w:hAnsi="Trebuchet MS"/>
          <w:color w:val="000000"/>
          <w:sz w:val="20"/>
          <w:szCs w:val="20"/>
        </w:rPr>
      </w:pPr>
    </w:p>
    <w:p w14:paraId="6655E622" w14:textId="77777777" w:rsidR="00654EC8" w:rsidRPr="00654EC8" w:rsidRDefault="00490FE6" w:rsidP="00654EC8">
      <w:pPr>
        <w:pStyle w:val="ListParagraph"/>
        <w:numPr>
          <w:ilvl w:val="0"/>
          <w:numId w:val="3"/>
        </w:numPr>
        <w:tabs>
          <w:tab w:val="left" w:pos="12060"/>
        </w:tabs>
        <w:spacing w:after="120"/>
        <w:textAlignment w:val="baseline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In order to comply with </w:t>
      </w:r>
      <w:r w:rsidR="00654EC8">
        <w:rPr>
          <w:rFonts w:ascii="Trebuchet MS" w:hAnsi="Trebuchet MS"/>
          <w:color w:val="000000"/>
          <w:sz w:val="20"/>
          <w:szCs w:val="20"/>
        </w:rPr>
        <w:t>contemporary</w:t>
      </w:r>
      <w:r>
        <w:rPr>
          <w:rFonts w:ascii="Trebuchet MS" w:hAnsi="Trebuchet MS"/>
          <w:color w:val="000000"/>
          <w:sz w:val="20"/>
          <w:szCs w:val="20"/>
        </w:rPr>
        <w:t xml:space="preserve"> norms, the board recommended that the </w:t>
      </w:r>
      <w:r w:rsidRPr="00490FE6">
        <w:rPr>
          <w:rFonts w:ascii="Trebuchet MS" w:hAnsi="Trebuchet MS"/>
          <w:color w:val="00B050"/>
          <w:sz w:val="20"/>
          <w:szCs w:val="20"/>
        </w:rPr>
        <w:t xml:space="preserve">sneeze guards </w:t>
      </w:r>
      <w:r>
        <w:rPr>
          <w:rFonts w:ascii="Trebuchet MS" w:hAnsi="Trebuchet MS"/>
          <w:color w:val="000000"/>
          <w:sz w:val="20"/>
          <w:szCs w:val="20"/>
        </w:rPr>
        <w:t>at the front desks be removed. JoEllen will dismantle them by March 1, 2024.</w:t>
      </w:r>
    </w:p>
    <w:p w14:paraId="086A8B49" w14:textId="77777777" w:rsidR="000817F7" w:rsidRPr="00654EC8" w:rsidRDefault="000817F7" w:rsidP="00654EC8">
      <w:pPr>
        <w:tabs>
          <w:tab w:val="left" w:pos="12060"/>
        </w:tabs>
        <w:spacing w:after="120"/>
        <w:textAlignment w:val="baseline"/>
        <w:rPr>
          <w:rFonts w:ascii="Trebuchet MS" w:hAnsi="Trebuchet MS"/>
          <w:sz w:val="20"/>
          <w:szCs w:val="20"/>
        </w:rPr>
      </w:pPr>
    </w:p>
    <w:p w14:paraId="7A6E1654" w14:textId="77777777" w:rsidR="000817F7" w:rsidRPr="00783985" w:rsidRDefault="000817F7" w:rsidP="000817F7">
      <w:pPr>
        <w:pStyle w:val="ListParagraph"/>
        <w:numPr>
          <w:ilvl w:val="0"/>
          <w:numId w:val="1"/>
        </w:numPr>
        <w:tabs>
          <w:tab w:val="left" w:pos="12060"/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783985">
        <w:rPr>
          <w:rFonts w:ascii="Trebuchet MS" w:eastAsia="Times New Roman" w:hAnsi="Trebuchet MS" w:cs="Trebuchet MS"/>
          <w:color w:val="00B050"/>
          <w:sz w:val="20"/>
          <w:szCs w:val="20"/>
        </w:rPr>
        <w:t>Adjourn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. </w:t>
      </w:r>
      <w:r w:rsidR="00654EC8">
        <w:rPr>
          <w:rFonts w:ascii="Trebuchet MS" w:eastAsia="Times New Roman" w:hAnsi="Trebuchet MS" w:cs="Trebuchet MS"/>
          <w:sz w:val="20"/>
          <w:szCs w:val="20"/>
        </w:rPr>
        <w:t>10:00pm</w:t>
      </w:r>
    </w:p>
    <w:p w14:paraId="6C5B982A" w14:textId="77777777" w:rsidR="000817F7" w:rsidRDefault="000817F7" w:rsidP="000817F7">
      <w:pPr>
        <w:jc w:val="center"/>
        <w:rPr>
          <w:b/>
          <w:color w:val="000000"/>
          <w:sz w:val="28"/>
          <w:szCs w:val="28"/>
        </w:rPr>
      </w:pPr>
    </w:p>
    <w:p w14:paraId="10E962A5" w14:textId="77777777" w:rsidR="000817F7" w:rsidRDefault="000817F7" w:rsidP="000817F7">
      <w:pPr>
        <w:jc w:val="center"/>
        <w:rPr>
          <w:b/>
          <w:color w:val="000000"/>
          <w:sz w:val="28"/>
          <w:szCs w:val="28"/>
        </w:rPr>
      </w:pPr>
    </w:p>
    <w:p w14:paraId="647A1042" w14:textId="77777777" w:rsidR="000817F7" w:rsidRDefault="000817F7" w:rsidP="000817F7">
      <w:pPr>
        <w:jc w:val="center"/>
        <w:rPr>
          <w:b/>
          <w:color w:val="000000"/>
          <w:sz w:val="28"/>
          <w:szCs w:val="28"/>
        </w:rPr>
      </w:pPr>
    </w:p>
    <w:p w14:paraId="39CE9648" w14:textId="77777777" w:rsidR="000817F7" w:rsidRDefault="000817F7" w:rsidP="000817F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Our next meeting will be: </w:t>
      </w:r>
    </w:p>
    <w:p w14:paraId="45682DFC" w14:textId="77777777" w:rsidR="000817F7" w:rsidRDefault="00CD3418" w:rsidP="000817F7">
      <w:pPr>
        <w:jc w:val="center"/>
        <w:rPr>
          <w:color w:val="00B050"/>
        </w:rPr>
      </w:pPr>
      <w:r>
        <w:rPr>
          <w:b/>
          <w:color w:val="00B050"/>
          <w:sz w:val="36"/>
          <w:szCs w:val="36"/>
        </w:rPr>
        <w:t>Tues</w:t>
      </w:r>
      <w:r w:rsidR="00654EC8">
        <w:rPr>
          <w:b/>
          <w:color w:val="00B050"/>
          <w:sz w:val="36"/>
          <w:szCs w:val="36"/>
        </w:rPr>
        <w:t>day, November 7</w:t>
      </w:r>
      <w:r w:rsidR="000817F7">
        <w:rPr>
          <w:b/>
          <w:color w:val="00B050"/>
          <w:sz w:val="36"/>
          <w:szCs w:val="36"/>
        </w:rPr>
        <w:t>th @ 7:00pm</w:t>
      </w:r>
    </w:p>
    <w:p w14:paraId="48B8F09E" w14:textId="77777777" w:rsidR="000817F7" w:rsidRDefault="000817F7" w:rsidP="000817F7">
      <w:pPr>
        <w:jc w:val="center"/>
        <w:rPr>
          <w:color w:val="00B050"/>
        </w:rPr>
      </w:pPr>
    </w:p>
    <w:p w14:paraId="79F3AF97" w14:textId="77777777" w:rsidR="000817F7" w:rsidRDefault="000817F7" w:rsidP="000817F7">
      <w:pPr>
        <w:tabs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4A43E07" w14:textId="77777777" w:rsidR="000817F7" w:rsidRDefault="000817F7" w:rsidP="000817F7">
      <w:pPr>
        <w:pStyle w:val="ListParagraph"/>
        <w:tabs>
          <w:tab w:val="left" w:pos="11340"/>
        </w:tabs>
        <w:spacing w:after="120"/>
        <w:ind w:left="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7BEC43EB" w14:textId="77777777" w:rsidR="000817F7" w:rsidRDefault="000817F7" w:rsidP="000817F7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5831CD" wp14:editId="547B7C4F">
                <wp:simplePos x="0" y="0"/>
                <wp:positionH relativeFrom="column">
                  <wp:posOffset>3528695</wp:posOffset>
                </wp:positionH>
                <wp:positionV relativeFrom="paragraph">
                  <wp:posOffset>134620</wp:posOffset>
                </wp:positionV>
                <wp:extent cx="2027555" cy="1394460"/>
                <wp:effectExtent l="0" t="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CBFB0" w14:textId="77777777" w:rsidR="00C0154A" w:rsidRDefault="00C0154A" w:rsidP="000817F7">
                            <w:pPr>
                              <w:overflowPunct w:val="0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20"/>
                              </w:rPr>
                              <w:t>Total Trustee Training hours logged in 2023/2024:</w:t>
                            </w:r>
                          </w:p>
                          <w:p w14:paraId="21328660" w14:textId="77777777" w:rsidR="00C0154A" w:rsidRDefault="00C0154A" w:rsidP="000817F7">
                            <w:pPr>
                              <w:overflowPunct w:val="0"/>
                            </w:pPr>
                          </w:p>
                          <w:p w14:paraId="2A59D6A3" w14:textId="77777777" w:rsidR="00C0154A" w:rsidRDefault="00C0154A" w:rsidP="000817F7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Cowden: 2.5</w:t>
                            </w:r>
                          </w:p>
                          <w:p w14:paraId="538BE2D0" w14:textId="77777777" w:rsidR="00C0154A" w:rsidRDefault="00C0154A" w:rsidP="000817F7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Hoffman: 1 </w:t>
                            </w:r>
                          </w:p>
                          <w:p w14:paraId="388916DC" w14:textId="77777777" w:rsidR="00C0154A" w:rsidRDefault="00C0154A" w:rsidP="000817F7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Latch:  2.5</w:t>
                            </w:r>
                          </w:p>
                          <w:p w14:paraId="7E3ED2D4" w14:textId="77777777" w:rsidR="00C0154A" w:rsidRDefault="00C0154A" w:rsidP="000817F7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Clark: 1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3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85pt;margin-top:10.6pt;width:159.65pt;height:109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" filled="f" stroked="f">
                <v:textbox style="mso-fit-shape-to-text:t" inset="0,0,0,0">
                  <w:txbxContent>
                    <w:p w14:paraId="205CBFB0" w14:textId="77777777" w:rsidR="00C0154A" w:rsidRDefault="00C0154A" w:rsidP="000817F7">
                      <w:pPr>
                        <w:overflowPunct w:val="0"/>
                        <w:rPr>
                          <w:color w:val="00B050"/>
                        </w:rPr>
                      </w:pPr>
                      <w:r>
                        <w:rPr>
                          <w:rFonts w:ascii="Trebuchet MS" w:hAnsi="Trebuchet MS"/>
                          <w:color w:val="00B050"/>
                          <w:sz w:val="20"/>
                          <w:szCs w:val="20"/>
                        </w:rPr>
                        <w:t>Total Trustee Training hours logged in 2023/2024:</w:t>
                      </w:r>
                    </w:p>
                    <w:p w14:paraId="21328660" w14:textId="77777777" w:rsidR="00C0154A" w:rsidRDefault="00C0154A" w:rsidP="000817F7">
                      <w:pPr>
                        <w:overflowPunct w:val="0"/>
                      </w:pPr>
                    </w:p>
                    <w:p w14:paraId="2A59D6A3" w14:textId="77777777" w:rsidR="00C0154A" w:rsidRDefault="00C0154A" w:rsidP="000817F7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Cowden: 2.5</w:t>
                      </w:r>
                    </w:p>
                    <w:p w14:paraId="538BE2D0" w14:textId="77777777" w:rsidR="00C0154A" w:rsidRDefault="00C0154A" w:rsidP="000817F7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Hoffman: 1 </w:t>
                      </w:r>
                    </w:p>
                    <w:p w14:paraId="388916DC" w14:textId="77777777" w:rsidR="00C0154A" w:rsidRDefault="00C0154A" w:rsidP="000817F7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Latch:  2.5</w:t>
                      </w:r>
                    </w:p>
                    <w:p w14:paraId="7E3ED2D4" w14:textId="77777777" w:rsidR="00C0154A" w:rsidRDefault="00C0154A" w:rsidP="000817F7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Clark: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meeting Duty </w:t>
      </w:r>
    </w:p>
    <w:p w14:paraId="31F6831C" w14:textId="77777777" w:rsidR="000817F7" w:rsidRDefault="000817F7" w:rsidP="000817F7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(3</w:t>
      </w:r>
      <w:r>
        <w:rPr>
          <w:rFonts w:ascii="Trebuchet MS" w:eastAsia="Times New Roman" w:hAnsi="Trebuchet MS" w:cs="Trebuchet MS"/>
          <w:color w:val="00B050"/>
          <w:sz w:val="20"/>
          <w:szCs w:val="20"/>
          <w:vertAlign w:val="superscript"/>
        </w:rPr>
        <w:t>rd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Tuesday of the month at 5:30pm)</w:t>
      </w:r>
    </w:p>
    <w:p w14:paraId="5910A302" w14:textId="77777777" w:rsidR="000817F7" w:rsidRDefault="000817F7" w:rsidP="000817F7">
      <w:pPr>
        <w:pStyle w:val="ListParagraph"/>
        <w:tabs>
          <w:tab w:val="left" w:pos="12420"/>
        </w:tabs>
        <w:spacing w:after="120"/>
        <w:ind w:left="1080"/>
        <w:jc w:val="center"/>
        <w:textAlignment w:val="baseline"/>
        <w:rPr>
          <w:rFonts w:ascii="Trebuchet MS" w:eastAsia="Times New Roman" w:hAnsi="Trebuchet MS" w:cs="Trebuchet MS"/>
          <w:b/>
          <w:bCs/>
          <w:strike/>
          <w:color w:val="000000"/>
          <w:sz w:val="20"/>
          <w:szCs w:val="20"/>
          <w:u w:val="single"/>
        </w:rPr>
      </w:pPr>
    </w:p>
    <w:p w14:paraId="6E4A7BC2" w14:textId="77777777" w:rsidR="000817F7" w:rsidRPr="006863A5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6863A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July 18th: Latch</w:t>
      </w:r>
    </w:p>
    <w:p w14:paraId="3A7AC13B" w14:textId="77777777" w:rsidR="000817F7" w:rsidRPr="003B6B85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August 15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Latch</w:t>
      </w:r>
    </w:p>
    <w:p w14:paraId="1253C2BD" w14:textId="77777777" w:rsidR="000817F7" w:rsidRPr="003B6B85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September 19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3B6B85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Cowden</w:t>
      </w:r>
    </w:p>
    <w:p w14:paraId="32627905" w14:textId="77777777" w:rsidR="000817F7" w:rsidRPr="00654EC8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trike/>
          <w:color w:val="000000"/>
          <w:sz w:val="20"/>
          <w:szCs w:val="20"/>
        </w:rPr>
      </w:pP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October 17</w:t>
      </w: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  <w:vertAlign w:val="superscript"/>
        </w:rPr>
        <w:t>th</w:t>
      </w:r>
      <w:r w:rsidRPr="00654EC8">
        <w:rPr>
          <w:rFonts w:ascii="Trebuchet MS" w:eastAsia="Times New Roman" w:hAnsi="Trebuchet MS" w:cs="Trebuchet MS"/>
          <w:strike/>
          <w:color w:val="000000"/>
          <w:sz w:val="20"/>
          <w:szCs w:val="20"/>
        </w:rPr>
        <w:t>: Hoffman</w:t>
      </w:r>
    </w:p>
    <w:p w14:paraId="06C97CAD" w14:textId="77777777" w:rsidR="000817F7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November 15</w:t>
      </w:r>
      <w:r w:rsidRPr="009E0B6A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Hoffman</w:t>
      </w:r>
    </w:p>
    <w:p w14:paraId="7AC0B3BD" w14:textId="77777777" w:rsidR="000817F7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December 19</w:t>
      </w:r>
      <w:r w:rsidRPr="00311AD4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</w:t>
      </w:r>
    </w:p>
    <w:p w14:paraId="4DBC5105" w14:textId="77777777" w:rsidR="000817F7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January 16</w:t>
      </w:r>
      <w:r w:rsidRPr="00311AD4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:Cowden</w:t>
      </w:r>
    </w:p>
    <w:p w14:paraId="4C7D144B" w14:textId="77777777" w:rsidR="000817F7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February 20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7580552A" w14:textId="77777777" w:rsidR="000817F7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March 19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______________</w:t>
      </w:r>
    </w:p>
    <w:p w14:paraId="575016E1" w14:textId="77777777" w:rsidR="000817F7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April 16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______________</w:t>
      </w:r>
    </w:p>
    <w:p w14:paraId="368AA1DC" w14:textId="77777777" w:rsidR="000817F7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May 21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st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7F7052E1" w14:textId="77777777" w:rsidR="000817F7" w:rsidRDefault="000817F7" w:rsidP="000817F7">
      <w:pPr>
        <w:pStyle w:val="ListParagraph"/>
        <w:numPr>
          <w:ilvl w:val="1"/>
          <w:numId w:val="4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June 18</w:t>
      </w:r>
      <w:r w:rsidRPr="004A2086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: _____________</w:t>
      </w:r>
    </w:p>
    <w:p w14:paraId="13287967" w14:textId="77777777" w:rsidR="00C0154A" w:rsidRDefault="00C0154A"/>
    <w:p w14:paraId="12C61B0B" w14:textId="77777777" w:rsidR="00BA526A" w:rsidRDefault="00BA526A" w:rsidP="00BA526A">
      <w:pPr>
        <w:rPr>
          <w:b/>
          <w:bCs/>
        </w:rPr>
      </w:pPr>
      <w:r>
        <w:rPr>
          <w:b/>
          <w:bCs/>
        </w:rPr>
        <w:lastRenderedPageBreak/>
        <w:t>Webb Shadle Public Library</w:t>
      </w:r>
    </w:p>
    <w:p w14:paraId="5508386E" w14:textId="77777777" w:rsidR="00BA526A" w:rsidRDefault="00BA526A" w:rsidP="00BA526A">
      <w:pPr>
        <w:rPr>
          <w:b/>
          <w:bCs/>
        </w:rPr>
      </w:pPr>
    </w:p>
    <w:p w14:paraId="3769C015" w14:textId="77777777" w:rsidR="00BA526A" w:rsidRDefault="00BA526A" w:rsidP="00BA526A">
      <w:pPr>
        <w:rPr>
          <w:b/>
          <w:bCs/>
        </w:rPr>
      </w:pPr>
      <w:r>
        <w:rPr>
          <w:b/>
          <w:bCs/>
        </w:rPr>
        <w:t>(To be presented at Oct 18, 2023 board meeting)</w:t>
      </w:r>
    </w:p>
    <w:tbl>
      <w:tblPr>
        <w:tblW w:w="9540" w:type="dxa"/>
        <w:tblInd w:w="25" w:type="dxa"/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707"/>
        <w:gridCol w:w="1887"/>
        <w:gridCol w:w="1266"/>
      </w:tblGrid>
      <w:tr w:rsidR="00BA526A" w14:paraId="6CF00727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C396" w14:textId="77777777" w:rsidR="00BA526A" w:rsidRDefault="00BA526A">
            <w:pPr>
              <w:widowControl w:val="0"/>
              <w:rPr>
                <w:rFonts w:ascii="Arial" w:eastAsia="Times New Roman" w:hAnsi="Arial" w:cs="Arial"/>
                <w:b/>
                <w:color w:val="000000"/>
                <w14:ligatures w14:val="standardContextual"/>
              </w:rPr>
            </w:pPr>
            <w:r>
              <w:rPr>
                <w:rFonts w:ascii="Arial" w:hAnsi="Arial" w:cs="Arial"/>
                <w:b/>
                <w:color w:val="000000"/>
                <w14:ligatures w14:val="standardContextual"/>
              </w:rPr>
              <w:t>Line Item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4928" w14:textId="77777777" w:rsidR="00BA526A" w:rsidRDefault="00BA526A">
            <w:pPr>
              <w:widowControl w:val="0"/>
              <w:rPr>
                <w:rFonts w:ascii="Arial" w:eastAsia="Times New Roman" w:hAnsi="Arial" w:cs="Arial"/>
                <w:b/>
                <w:color w:val="000000"/>
                <w14:ligatures w14:val="standardContextual"/>
              </w:rPr>
            </w:pPr>
            <w:r>
              <w:rPr>
                <w:rFonts w:ascii="Arial" w:hAnsi="Arial" w:cs="Arial"/>
                <w:b/>
                <w:color w:val="000000"/>
                <w14:ligatures w14:val="standardContextual"/>
              </w:rPr>
              <w:t>Inv. #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3A27" w14:textId="77777777" w:rsidR="00BA526A" w:rsidRDefault="00BA526A">
            <w:pPr>
              <w:widowControl w:val="0"/>
              <w:rPr>
                <w:rFonts w:ascii="Arial" w:eastAsia="Times New Roman" w:hAnsi="Arial" w:cs="Arial"/>
                <w:b/>
                <w:color w:val="000000"/>
                <w14:ligatures w14:val="standardContextual"/>
              </w:rPr>
            </w:pPr>
            <w:r>
              <w:rPr>
                <w:rFonts w:ascii="Arial" w:hAnsi="Arial" w:cs="Arial"/>
                <w:b/>
                <w:color w:val="000000"/>
                <w14:ligatures w14:val="standardContextual"/>
              </w:rPr>
              <w:t>Vendor Name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8D3F8" w14:textId="77777777" w:rsidR="00BA526A" w:rsidRDefault="00BA526A">
            <w:pPr>
              <w:widowControl w:val="0"/>
              <w:rPr>
                <w:rFonts w:ascii="Arial" w:eastAsia="Times New Roman" w:hAnsi="Arial" w:cs="Arial"/>
                <w:b/>
                <w:color w:val="000000"/>
                <w14:ligatures w14:val="standardContextual"/>
              </w:rPr>
            </w:pPr>
            <w:r>
              <w:rPr>
                <w:rFonts w:ascii="Arial" w:hAnsi="Arial" w:cs="Arial"/>
                <w:b/>
                <w:color w:val="000000"/>
                <w14:ligatures w14:val="standardContextual"/>
              </w:rPr>
              <w:t>Details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96DA" w14:textId="77777777" w:rsidR="00BA526A" w:rsidRDefault="00BA526A">
            <w:pPr>
              <w:widowControl w:val="0"/>
              <w:rPr>
                <w:rFonts w:ascii="Arial" w:eastAsia="Times New Roman" w:hAnsi="Arial" w:cs="Arial"/>
                <w:b/>
                <w:color w:val="000000"/>
                <w14:ligatures w14:val="standardContextual"/>
              </w:rPr>
            </w:pPr>
            <w:r>
              <w:rPr>
                <w:rFonts w:ascii="Arial" w:hAnsi="Arial" w:cs="Arial"/>
                <w:b/>
                <w:color w:val="000000"/>
                <w14:ligatures w14:val="standardContextual"/>
              </w:rPr>
              <w:t>Amount</w:t>
            </w:r>
          </w:p>
        </w:tc>
      </w:tr>
      <w:tr w:rsidR="00BA526A" w14:paraId="097DC3FE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5AD4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Telephone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5401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color w:val="000000"/>
                <w:sz w:val="21"/>
                <w:szCs w:val="21"/>
                <w14:ligatures w14:val="standardContextual"/>
              </w:rPr>
              <w:t>8384970960090200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6DCD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Mediacom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173B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1064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14:ligatures w14:val="standardContextual"/>
              </w:rPr>
            </w:pPr>
            <w:r>
              <w:rPr>
                <w:b/>
                <w:color w:val="000000"/>
                <w14:ligatures w14:val="standardContextual"/>
              </w:rPr>
              <w:t>189.89</w:t>
            </w:r>
          </w:p>
        </w:tc>
      </w:tr>
      <w:tr w:rsidR="00BA526A" w14:paraId="22B4EFEC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9DD2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Janitorial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641E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C324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sz w:val="20"/>
                <w:szCs w:val="20"/>
                <w14:ligatures w14:val="standardContextual"/>
              </w:rPr>
              <w:t>Celeste Hudspeth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19AA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color w:val="000000"/>
                <w:sz w:val="21"/>
                <w:szCs w:val="21"/>
                <w14:ligatures w14:val="standardContextual"/>
              </w:rPr>
              <w:t>Cleaning Service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C6393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125.00</w:t>
            </w:r>
          </w:p>
        </w:tc>
      </w:tr>
      <w:tr w:rsidR="00BA526A" w14:paraId="2D01CE1D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EB55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Utilities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D101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E4E4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color w:val="000000"/>
                <w:sz w:val="21"/>
                <w:szCs w:val="21"/>
                <w14:ligatures w14:val="standardContextual"/>
              </w:rPr>
              <w:t>MidAmerican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A3EB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44D7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212.68</w:t>
            </w:r>
          </w:p>
        </w:tc>
      </w:tr>
      <w:tr w:rsidR="00BA526A" w14:paraId="1863CDB8" w14:textId="77777777" w:rsidTr="00BA526A">
        <w:trPr>
          <w:trHeight w:val="45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F87D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Utilities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7F6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4F6D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color w:val="000000"/>
                <w:sz w:val="21"/>
                <w:szCs w:val="21"/>
                <w14:ligatures w14:val="standardContextual"/>
              </w:rPr>
              <w:t xml:space="preserve">City of </w:t>
            </w:r>
            <w:proofErr w:type="spellStart"/>
            <w:r>
              <w:rPr>
                <w:color w:val="000000"/>
                <w:sz w:val="21"/>
                <w:szCs w:val="21"/>
                <w14:ligatures w14:val="standardContextual"/>
              </w:rPr>
              <w:t>Pville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FA7D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Water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6AD9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14:ligatures w14:val="standardContextual"/>
              </w:rPr>
            </w:pPr>
            <w:r>
              <w:rPr>
                <w:b/>
                <w:color w:val="000000"/>
                <w14:ligatures w14:val="standardContextual"/>
              </w:rPr>
              <w:t>54.98</w:t>
            </w:r>
          </w:p>
        </w:tc>
      </w:tr>
      <w:tr w:rsidR="00BA526A" w14:paraId="59F9D1F7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B8E0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4995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2037794378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BBA9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color w:val="000000"/>
                <w:sz w:val="21"/>
                <w:szCs w:val="21"/>
                <w14:ligatures w14:val="standardContextual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16C4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24E9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14:ligatures w14:val="standardContextual"/>
              </w:rPr>
            </w:pPr>
            <w:r>
              <w:rPr>
                <w:b/>
                <w:color w:val="000000"/>
                <w14:ligatures w14:val="standardContextual"/>
              </w:rPr>
              <w:t>48.60</w:t>
            </w:r>
          </w:p>
        </w:tc>
      </w:tr>
      <w:tr w:rsidR="00BA526A" w14:paraId="697C9EEA" w14:textId="77777777" w:rsidTr="00BA526A">
        <w:trPr>
          <w:trHeight w:val="4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C9F8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915BE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2037813892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1461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sz w:val="22"/>
                <w:szCs w:val="22"/>
                <w14:ligatures w14:val="standardContextual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BED4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B2F1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94.66</w:t>
            </w:r>
          </w:p>
        </w:tc>
      </w:tr>
      <w:tr w:rsidR="00BA526A" w14:paraId="676745E9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6F44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71FF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2037855909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2BDE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sz w:val="20"/>
                <w:szCs w:val="20"/>
                <w14:ligatures w14:val="standardContextual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8A29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2EAB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9.74</w:t>
            </w:r>
          </w:p>
        </w:tc>
      </w:tr>
      <w:tr w:rsidR="00BA526A" w14:paraId="75BCF124" w14:textId="77777777" w:rsidTr="00BA526A">
        <w:trPr>
          <w:trHeight w:val="52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FC25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04FE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2037841129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26F7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color w:val="000000"/>
                <w:sz w:val="21"/>
                <w:szCs w:val="21"/>
                <w14:ligatures w14:val="standardContextual"/>
              </w:rPr>
              <w:t>Baker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AF65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7695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67.50</w:t>
            </w:r>
          </w:p>
        </w:tc>
      </w:tr>
      <w:tr w:rsidR="00BA526A" w14:paraId="01224C60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BE910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8F5BC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2037827734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0EEE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color w:val="000000"/>
                <w:sz w:val="21"/>
                <w:szCs w:val="21"/>
                <w14:ligatures w14:val="standardContextual"/>
              </w:rPr>
              <w:t>Bake &amp; Taylor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8DF0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02FB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14:ligatures w14:val="standardContextual"/>
              </w:rPr>
            </w:pPr>
            <w:r>
              <w:rPr>
                <w:b/>
                <w:color w:val="000000"/>
                <w14:ligatures w14:val="standardContextual"/>
              </w:rPr>
              <w:t>52.27</w:t>
            </w:r>
          </w:p>
        </w:tc>
      </w:tr>
      <w:tr w:rsidR="00BA526A" w14:paraId="3E17F65B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B5A6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Library Material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72AD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2049858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463A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color w:val="000000"/>
                <w:sz w:val="21"/>
                <w:szCs w:val="21"/>
                <w14:ligatures w14:val="standardContextual"/>
              </w:rPr>
              <w:t>Center Point LP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0C76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1290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23.87</w:t>
            </w:r>
          </w:p>
        </w:tc>
      </w:tr>
      <w:tr w:rsidR="00BA526A" w14:paraId="2C1AF059" w14:textId="77777777" w:rsidTr="00BA526A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C4F2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Other Contract Services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411E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077F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sz w:val="20"/>
                <w:szCs w:val="20"/>
                <w14:ligatures w14:val="standardContextual"/>
              </w:rPr>
              <w:t>Cowden Sanitation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66AF" w14:textId="77777777" w:rsidR="00BA526A" w:rsidRDefault="00BA52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0F5B" w14:textId="77777777" w:rsidR="00BA526A" w:rsidRDefault="00BA526A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45.00</w:t>
            </w:r>
          </w:p>
        </w:tc>
      </w:tr>
    </w:tbl>
    <w:p w14:paraId="20835B74" w14:textId="77777777" w:rsidR="00BA526A" w:rsidRDefault="00BA526A"/>
    <w:sectPr w:rsidR="00BA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EA"/>
    <w:multiLevelType w:val="multilevel"/>
    <w:tmpl w:val="41A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1" w15:restartNumberingAfterBreak="0">
    <w:nsid w:val="18E82EC0"/>
    <w:multiLevelType w:val="multilevel"/>
    <w:tmpl w:val="C4F8F5B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EC447B"/>
    <w:multiLevelType w:val="multilevel"/>
    <w:tmpl w:val="ADE84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</w:abstractNum>
  <w:abstractNum w:abstractNumId="3" w15:restartNumberingAfterBreak="0">
    <w:nsid w:val="4A6958DE"/>
    <w:multiLevelType w:val="multilevel"/>
    <w:tmpl w:val="F1EECD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75339E"/>
    <w:multiLevelType w:val="multilevel"/>
    <w:tmpl w:val="DF4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5" w15:restartNumberingAfterBreak="0">
    <w:nsid w:val="64805824"/>
    <w:multiLevelType w:val="multilevel"/>
    <w:tmpl w:val="2FF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 w16cid:durableId="199572024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103758">
    <w:abstractNumId w:val="0"/>
  </w:num>
  <w:num w:numId="3" w16cid:durableId="342171178">
    <w:abstractNumId w:val="4"/>
  </w:num>
  <w:num w:numId="4" w16cid:durableId="509757942">
    <w:abstractNumId w:val="2"/>
  </w:num>
  <w:num w:numId="5" w16cid:durableId="1133477819">
    <w:abstractNumId w:val="3"/>
  </w:num>
  <w:num w:numId="6" w16cid:durableId="1815636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F7"/>
    <w:rsid w:val="000817F7"/>
    <w:rsid w:val="001E3B62"/>
    <w:rsid w:val="00257CE1"/>
    <w:rsid w:val="00276C11"/>
    <w:rsid w:val="00490FE6"/>
    <w:rsid w:val="00654EC8"/>
    <w:rsid w:val="007111DC"/>
    <w:rsid w:val="008C2B02"/>
    <w:rsid w:val="009303D6"/>
    <w:rsid w:val="00A2736A"/>
    <w:rsid w:val="00BA526A"/>
    <w:rsid w:val="00C0154A"/>
    <w:rsid w:val="00C57073"/>
    <w:rsid w:val="00CD3418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49EB"/>
  <w15:docId w15:val="{F47FFDFF-604B-454C-8142-7366E35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F7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17F7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JoEllen Glick</cp:lastModifiedBy>
  <cp:revision>2</cp:revision>
  <cp:lastPrinted>2023-10-24T02:20:00Z</cp:lastPrinted>
  <dcterms:created xsi:type="dcterms:W3CDTF">2023-11-03T18:09:00Z</dcterms:created>
  <dcterms:modified xsi:type="dcterms:W3CDTF">2023-11-03T18:09:00Z</dcterms:modified>
</cp:coreProperties>
</file>